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237"/>
        <w:tblW w:w="13740" w:type="dxa"/>
        <w:tblLayout w:type="fixed"/>
        <w:tblCellMar>
          <w:left w:w="10" w:type="dxa"/>
          <w:right w:w="10" w:type="dxa"/>
        </w:tblCellMar>
        <w:tblLook w:val="04A0" w:firstRow="1" w:lastRow="0" w:firstColumn="1" w:lastColumn="0" w:noHBand="0" w:noVBand="1"/>
      </w:tblPr>
      <w:tblGrid>
        <w:gridCol w:w="1017"/>
        <w:gridCol w:w="1318"/>
        <w:gridCol w:w="2954"/>
        <w:gridCol w:w="1300"/>
        <w:gridCol w:w="4830"/>
        <w:gridCol w:w="1207"/>
        <w:gridCol w:w="1114"/>
      </w:tblGrid>
      <w:tr w:rsidR="00FC41BD" w:rsidRPr="00A531AF" w14:paraId="00BB567C"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318801" w14:textId="77777777" w:rsidR="00FC41BD" w:rsidRPr="00A531AF" w:rsidRDefault="00FC41BD" w:rsidP="004A0DC7">
            <w:pPr>
              <w:spacing w:after="0" w:line="240" w:lineRule="auto"/>
              <w:jc w:val="center"/>
              <w:rPr>
                <w:rFonts w:ascii="Times New Roman" w:eastAsia="Times New Roman" w:hAnsi="Times New Roman"/>
                <w:b/>
                <w:kern w:val="0"/>
                <w:sz w:val="20"/>
                <w:szCs w:val="20"/>
                <w14:ligatures w14:val="none"/>
              </w:rPr>
            </w:pPr>
            <w:r w:rsidRPr="00A531AF">
              <w:rPr>
                <w:rFonts w:ascii="Times New Roman" w:eastAsia="Times New Roman" w:hAnsi="Times New Roman"/>
                <w:b/>
                <w:kern w:val="0"/>
                <w:sz w:val="20"/>
                <w:szCs w:val="20"/>
                <w14:ligatures w14:val="none"/>
              </w:rPr>
              <w:t xml:space="preserve">Nr. Rendor </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3B6F66" w14:textId="77777777" w:rsidR="00FC41BD" w:rsidRPr="00A531AF" w:rsidRDefault="00FC41BD" w:rsidP="004A0DC7">
            <w:pPr>
              <w:spacing w:after="0" w:line="240" w:lineRule="auto"/>
              <w:jc w:val="center"/>
              <w:rPr>
                <w:rFonts w:ascii="Times New Roman" w:eastAsia="Times New Roman" w:hAnsi="Times New Roman"/>
                <w:kern w:val="0"/>
                <w:sz w:val="20"/>
                <w:szCs w:val="20"/>
                <w14:ligatures w14:val="none"/>
              </w:rPr>
            </w:pPr>
            <w:r w:rsidRPr="00A531AF">
              <w:rPr>
                <w:rFonts w:ascii="Times New Roman" w:eastAsia="Times New Roman" w:hAnsi="Times New Roman"/>
                <w:b/>
                <w:kern w:val="0"/>
                <w:sz w:val="20"/>
                <w:szCs w:val="20"/>
                <w14:ligatures w14:val="none"/>
              </w:rPr>
              <w:t>Data e kërkesës</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2D5839" w14:textId="77777777" w:rsidR="00FC41BD" w:rsidRPr="00A531AF" w:rsidRDefault="00FC41BD" w:rsidP="004A0DC7">
            <w:pPr>
              <w:spacing w:after="0" w:line="240" w:lineRule="auto"/>
              <w:jc w:val="center"/>
              <w:rPr>
                <w:rFonts w:ascii="Times New Roman" w:eastAsia="Times New Roman" w:hAnsi="Times New Roman"/>
                <w:b/>
                <w:kern w:val="0"/>
                <w:sz w:val="20"/>
                <w:szCs w:val="20"/>
                <w14:ligatures w14:val="none"/>
              </w:rPr>
            </w:pPr>
            <w:r w:rsidRPr="00A531AF">
              <w:rPr>
                <w:rFonts w:ascii="Times New Roman" w:eastAsia="Times New Roman" w:hAnsi="Times New Roman"/>
                <w:b/>
                <w:kern w:val="0"/>
                <w:sz w:val="20"/>
                <w:szCs w:val="20"/>
                <w14:ligatures w14:val="none"/>
              </w:rPr>
              <w:t>Objekti i kërkesës</w:t>
            </w:r>
          </w:p>
          <w:p w14:paraId="1D9E5714" w14:textId="77777777" w:rsidR="00FC41BD" w:rsidRPr="00A531AF" w:rsidRDefault="00FC41BD" w:rsidP="004A0DC7">
            <w:pPr>
              <w:spacing w:after="0" w:line="240" w:lineRule="auto"/>
              <w:jc w:val="center"/>
              <w:rPr>
                <w:rFonts w:ascii="Times New Roman" w:eastAsia="Times New Roman" w:hAnsi="Times New Roman"/>
                <w:b/>
                <w:kern w:val="0"/>
                <w:sz w:val="20"/>
                <w:szCs w:val="20"/>
                <w14:ligatures w14:val="none"/>
              </w:rPr>
            </w:pPr>
          </w:p>
          <w:p w14:paraId="5E7F61F8" w14:textId="77777777" w:rsidR="00FC41BD" w:rsidRPr="00A531AF" w:rsidRDefault="00FC41BD" w:rsidP="004A0DC7">
            <w:pPr>
              <w:spacing w:after="0" w:line="240" w:lineRule="auto"/>
              <w:jc w:val="center"/>
              <w:rPr>
                <w:rFonts w:ascii="Times New Roman" w:eastAsia="Times New Roman" w:hAnsi="Times New Roman"/>
                <w:kern w:val="0"/>
                <w:sz w:val="20"/>
                <w:szCs w:val="20"/>
                <w14:ligatures w14:val="none"/>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DE60C7" w14:textId="77777777" w:rsidR="00FC41BD" w:rsidRPr="00A531AF" w:rsidRDefault="00FC41BD" w:rsidP="004A0DC7">
            <w:pPr>
              <w:spacing w:after="0" w:line="240" w:lineRule="auto"/>
              <w:jc w:val="center"/>
              <w:rPr>
                <w:rFonts w:ascii="Times New Roman" w:eastAsia="Times New Roman" w:hAnsi="Times New Roman"/>
                <w:kern w:val="0"/>
                <w:sz w:val="20"/>
                <w:szCs w:val="20"/>
                <w14:ligatures w14:val="none"/>
              </w:rPr>
            </w:pPr>
            <w:r w:rsidRPr="00A531AF">
              <w:rPr>
                <w:rFonts w:ascii="Times New Roman" w:eastAsia="Times New Roman" w:hAnsi="Times New Roman"/>
                <w:b/>
                <w:kern w:val="0"/>
                <w:sz w:val="20"/>
                <w:szCs w:val="20"/>
                <w14:ligatures w14:val="none"/>
              </w:rPr>
              <w:t>Data e përgjigjes</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338B89" w14:textId="77777777" w:rsidR="00FC41BD" w:rsidRPr="00A531AF" w:rsidRDefault="00FC41BD" w:rsidP="004A0DC7">
            <w:pPr>
              <w:spacing w:after="0" w:line="240" w:lineRule="auto"/>
              <w:jc w:val="center"/>
              <w:rPr>
                <w:rFonts w:ascii="Times New Roman" w:eastAsia="Times New Roman" w:hAnsi="Times New Roman"/>
                <w:b/>
                <w:kern w:val="0"/>
                <w:sz w:val="20"/>
                <w:szCs w:val="20"/>
                <w14:ligatures w14:val="none"/>
              </w:rPr>
            </w:pPr>
            <w:r w:rsidRPr="00A531AF">
              <w:rPr>
                <w:rFonts w:ascii="Times New Roman" w:eastAsia="Times New Roman" w:hAnsi="Times New Roman"/>
                <w:b/>
                <w:kern w:val="0"/>
                <w:sz w:val="20"/>
                <w:szCs w:val="20"/>
                <w14:ligatures w14:val="none"/>
              </w:rPr>
              <w:t>Përgjigje</w:t>
            </w:r>
          </w:p>
          <w:p w14:paraId="197CC710" w14:textId="77777777" w:rsidR="00FC41BD" w:rsidRPr="00A531AF" w:rsidRDefault="00FC41BD" w:rsidP="004A0DC7">
            <w:pPr>
              <w:spacing w:after="0" w:line="240" w:lineRule="auto"/>
              <w:jc w:val="center"/>
              <w:rPr>
                <w:rFonts w:ascii="Times New Roman" w:eastAsia="Times New Roman" w:hAnsi="Times New Roman"/>
                <w:kern w:val="0"/>
                <w:sz w:val="20"/>
                <w:szCs w:val="20"/>
                <w14:ligatures w14:val="none"/>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ED5E71" w14:textId="77777777" w:rsidR="00FC41BD" w:rsidRPr="00A531AF" w:rsidRDefault="00FC41BD" w:rsidP="004A0DC7">
            <w:pPr>
              <w:spacing w:after="0" w:line="240" w:lineRule="auto"/>
              <w:jc w:val="center"/>
              <w:rPr>
                <w:rFonts w:ascii="Times New Roman" w:eastAsia="Times New Roman" w:hAnsi="Times New Roman"/>
                <w:kern w:val="0"/>
                <w:sz w:val="20"/>
                <w:szCs w:val="20"/>
                <w14:ligatures w14:val="none"/>
              </w:rPr>
            </w:pPr>
            <w:r w:rsidRPr="00A531AF">
              <w:rPr>
                <w:rFonts w:ascii="Times New Roman" w:eastAsia="Times New Roman" w:hAnsi="Times New Roman"/>
                <w:b/>
                <w:kern w:val="0"/>
                <w:sz w:val="20"/>
                <w:szCs w:val="20"/>
                <w14:ligatures w14:val="none"/>
              </w:rPr>
              <w:t>Mënyra e përfundimt të kërkesës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4D06A4" w14:textId="77777777" w:rsidR="00FC41BD" w:rsidRPr="00A531AF" w:rsidRDefault="00FC41BD" w:rsidP="004A0DC7">
            <w:pPr>
              <w:spacing w:after="0" w:line="240" w:lineRule="auto"/>
              <w:jc w:val="center"/>
              <w:rPr>
                <w:rFonts w:ascii="Times New Roman" w:eastAsia="Times New Roman" w:hAnsi="Times New Roman"/>
                <w:b/>
                <w:kern w:val="0"/>
                <w:sz w:val="20"/>
                <w:szCs w:val="20"/>
                <w14:ligatures w14:val="none"/>
              </w:rPr>
            </w:pPr>
            <w:r w:rsidRPr="00A531AF">
              <w:rPr>
                <w:rFonts w:ascii="Times New Roman" w:eastAsia="Times New Roman" w:hAnsi="Times New Roman"/>
                <w:b/>
                <w:kern w:val="0"/>
                <w:sz w:val="20"/>
                <w:szCs w:val="20"/>
                <w14:ligatures w14:val="none"/>
              </w:rPr>
              <w:t>Tarifa</w:t>
            </w:r>
          </w:p>
          <w:p w14:paraId="7104A980" w14:textId="77777777" w:rsidR="00FC41BD" w:rsidRPr="00A531AF" w:rsidRDefault="00FC41BD" w:rsidP="004A0DC7">
            <w:pPr>
              <w:spacing w:after="0" w:line="240" w:lineRule="auto"/>
              <w:jc w:val="center"/>
              <w:rPr>
                <w:rFonts w:ascii="Times New Roman" w:eastAsia="Times New Roman" w:hAnsi="Times New Roman"/>
                <w:b/>
                <w:kern w:val="0"/>
                <w:sz w:val="20"/>
                <w:szCs w:val="20"/>
                <w14:ligatures w14:val="none"/>
              </w:rPr>
            </w:pPr>
          </w:p>
          <w:p w14:paraId="5AE7913A" w14:textId="77777777" w:rsidR="00FC41BD" w:rsidRPr="00A531AF" w:rsidRDefault="00FC41BD" w:rsidP="004A0DC7">
            <w:pPr>
              <w:spacing w:after="0" w:line="240" w:lineRule="auto"/>
              <w:jc w:val="center"/>
              <w:rPr>
                <w:rFonts w:ascii="Times New Roman" w:eastAsia="Times New Roman" w:hAnsi="Times New Roman"/>
                <w:kern w:val="0"/>
                <w:sz w:val="20"/>
                <w:szCs w:val="20"/>
                <w14:ligatures w14:val="none"/>
              </w:rPr>
            </w:pPr>
          </w:p>
        </w:tc>
      </w:tr>
      <w:tr w:rsidR="00FC41BD" w:rsidRPr="00A531AF" w14:paraId="1425FB37"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5363D7" w14:textId="159E7D01" w:rsidR="00FC41BD" w:rsidRPr="00A531AF" w:rsidRDefault="00464F75"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2A1262" w14:textId="468BAD28" w:rsidR="00FC41BD" w:rsidRPr="00A531AF" w:rsidRDefault="0054536B"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02.04.2024</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102D4A" w14:textId="636416EB" w:rsidR="00FC41BD" w:rsidRPr="00A531AF" w:rsidRDefault="0054536B" w:rsidP="00464F75">
            <w:pPr>
              <w:spacing w:after="0" w:line="240" w:lineRule="auto"/>
              <w:jc w:val="center"/>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Kërkes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r informacion </w:t>
            </w:r>
            <w:r w:rsidR="003111EE" w:rsidRPr="00A531AF">
              <w:rPr>
                <w:rFonts w:ascii="Times New Roman" w:eastAsia="Times New Roman" w:hAnsi="Times New Roman"/>
                <w:bCs/>
                <w:kern w:val="0"/>
                <w:sz w:val="20"/>
                <w:szCs w:val="20"/>
                <w14:ligatures w14:val="none"/>
              </w:rPr>
              <w:t>nga</w:t>
            </w:r>
            <w:r w:rsidR="003111EE" w:rsidRPr="00A531AF">
              <w:rPr>
                <w:rFonts w:ascii="Times New Roman" w:eastAsia="Times New Roman" w:hAnsi="Times New Roman"/>
                <w:bCs/>
                <w:kern w:val="0"/>
                <w:sz w:val="20"/>
                <w:szCs w:val="20"/>
                <w14:ligatures w14:val="none"/>
              </w:rPr>
              <w:t xml:space="preserve"> Inciativa Globale Kundër Krimit të Organizuar</w:t>
            </w:r>
            <w:r w:rsidR="003111EE" w:rsidRPr="00A531AF">
              <w:rPr>
                <w:rFonts w:ascii="Times New Roman" w:eastAsia="Times New Roman" w:hAnsi="Times New Roman"/>
                <w:bCs/>
                <w:kern w:val="0"/>
                <w:sz w:val="20"/>
                <w:szCs w:val="20"/>
                <w14:ligatures w14:val="none"/>
              </w:rPr>
              <w:t xml:space="preserve"> </w:t>
            </w:r>
            <w:r w:rsidRPr="00A531AF">
              <w:rPr>
                <w:rFonts w:ascii="Times New Roman" w:eastAsia="Times New Roman" w:hAnsi="Times New Roman"/>
                <w:bCs/>
                <w:kern w:val="0"/>
                <w:sz w:val="20"/>
                <w:szCs w:val="20"/>
                <w14:ligatures w14:val="none"/>
              </w:rPr>
              <w:t xml:space="preserve">lidhur me </w:t>
            </w:r>
            <w:r w:rsidR="003111EE" w:rsidRPr="00A531AF">
              <w:rPr>
                <w:rFonts w:ascii="Times New Roman" w:eastAsia="Times New Roman" w:hAnsi="Times New Roman"/>
                <w:bCs/>
                <w:kern w:val="0"/>
                <w:sz w:val="20"/>
                <w:szCs w:val="20"/>
                <w14:ligatures w14:val="none"/>
              </w:rPr>
              <w:t>statistkat p</w:t>
            </w:r>
            <w:r w:rsidR="00A531AF">
              <w:rPr>
                <w:rFonts w:ascii="Times New Roman" w:eastAsia="Times New Roman" w:hAnsi="Times New Roman"/>
                <w:bCs/>
                <w:kern w:val="0"/>
                <w:sz w:val="20"/>
                <w:szCs w:val="20"/>
                <w14:ligatures w14:val="none"/>
              </w:rPr>
              <w:t>ë</w:t>
            </w:r>
            <w:r w:rsidR="003111EE" w:rsidRPr="00A531AF">
              <w:rPr>
                <w:rFonts w:ascii="Times New Roman" w:eastAsia="Times New Roman" w:hAnsi="Times New Roman"/>
                <w:bCs/>
                <w:kern w:val="0"/>
                <w:sz w:val="20"/>
                <w:szCs w:val="20"/>
                <w14:ligatures w14:val="none"/>
              </w:rPr>
              <w:t xml:space="preserve">r </w:t>
            </w:r>
            <w:r w:rsidRPr="00A531AF">
              <w:rPr>
                <w:rFonts w:ascii="Times New Roman" w:eastAsia="Times New Roman" w:hAnsi="Times New Roman"/>
                <w:bCs/>
                <w:kern w:val="0"/>
                <w:sz w:val="20"/>
                <w:szCs w:val="20"/>
                <w14:ligatures w14:val="none"/>
              </w:rPr>
              <w:t>dr</w:t>
            </w:r>
            <w:r w:rsidR="003111EE" w:rsidRPr="00A531AF">
              <w:rPr>
                <w:rFonts w:ascii="Times New Roman" w:eastAsia="Times New Roman" w:hAnsi="Times New Roman"/>
                <w:bCs/>
                <w:kern w:val="0"/>
                <w:sz w:val="20"/>
                <w:szCs w:val="20"/>
                <w14:ligatures w14:val="none"/>
              </w:rPr>
              <w:t>ograt sintetike n</w:t>
            </w:r>
            <w:r w:rsidR="00A531AF">
              <w:rPr>
                <w:rFonts w:ascii="Times New Roman" w:eastAsia="Times New Roman" w:hAnsi="Times New Roman"/>
                <w:bCs/>
                <w:kern w:val="0"/>
                <w:sz w:val="20"/>
                <w:szCs w:val="20"/>
                <w14:ligatures w14:val="none"/>
              </w:rPr>
              <w:t>ë</w:t>
            </w:r>
            <w:r w:rsidR="003111EE" w:rsidRPr="00A531AF">
              <w:rPr>
                <w:rFonts w:ascii="Times New Roman" w:eastAsia="Times New Roman" w:hAnsi="Times New Roman"/>
                <w:bCs/>
                <w:kern w:val="0"/>
                <w:sz w:val="20"/>
                <w:szCs w:val="20"/>
                <w14:ligatures w14:val="none"/>
              </w:rPr>
              <w:t xml:space="preserve"> Shqip</w:t>
            </w:r>
            <w:r w:rsidR="00A531AF">
              <w:rPr>
                <w:rFonts w:ascii="Times New Roman" w:eastAsia="Times New Roman" w:hAnsi="Times New Roman"/>
                <w:bCs/>
                <w:kern w:val="0"/>
                <w:sz w:val="20"/>
                <w:szCs w:val="20"/>
                <w14:ligatures w14:val="none"/>
              </w:rPr>
              <w:t>ë</w:t>
            </w:r>
            <w:r w:rsidR="003111EE" w:rsidRPr="00A531AF">
              <w:rPr>
                <w:rFonts w:ascii="Times New Roman" w:eastAsia="Times New Roman" w:hAnsi="Times New Roman"/>
                <w:bCs/>
                <w:kern w:val="0"/>
                <w:sz w:val="20"/>
                <w:szCs w:val="20"/>
                <w14:ligatures w14:val="none"/>
              </w:rPr>
              <w:t>ri.</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A65B1A" w14:textId="58081D65" w:rsidR="00FC41BD" w:rsidRPr="00A531AF" w:rsidRDefault="003111EE"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2</w:t>
            </w:r>
            <w:r w:rsidR="00DD109A" w:rsidRPr="00A531AF">
              <w:rPr>
                <w:rFonts w:ascii="Times New Roman" w:eastAsia="Times New Roman" w:hAnsi="Times New Roman"/>
                <w:bCs/>
                <w:kern w:val="0"/>
                <w:sz w:val="20"/>
                <w:szCs w:val="20"/>
                <w14:ligatures w14:val="none"/>
              </w:rPr>
              <w:t>7</w:t>
            </w:r>
            <w:r w:rsidRPr="00A531AF">
              <w:rPr>
                <w:rFonts w:ascii="Times New Roman" w:eastAsia="Times New Roman" w:hAnsi="Times New Roman"/>
                <w:bCs/>
                <w:kern w:val="0"/>
                <w:sz w:val="20"/>
                <w:szCs w:val="20"/>
                <w14:ligatures w14:val="none"/>
              </w:rPr>
              <w:t>.04.2026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01F1DF" w14:textId="26E21D9B" w:rsidR="00FC41BD" w:rsidRPr="00A531AF" w:rsidRDefault="00DD109A"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Gjatë periudhës 2021–2025, në territorin e Republikës së Shqipërisë janë evidentuar 158 raste të sekuestrimit të drogave sintetike, ku janë sekuestruar rreth 101 kg e 867 gr lëndë narkotike sintetike, si dhe 353 copë Metadon, 163 copë Opium dhe 1007 copë Ekstazi. Llojet më të shpeshta të drogave të kapura kanë qenë Metadoni, Ekstazia, MDMA dhe përzierësit e lëndëve narkotike. Sekuestrimet janë realizuar kryesisht në qytete urbane, sidomos gjatë sezonit veror, në kuadër të operacioneve policore si “Tempulli”, “PUNISHER” dhe “Antidrug 2025”. Sipas analizës së autoriteteve, Shqipëria nuk evidentohet si vend prodhues i drogave sintetike gjatë kësaj periudhe, ndërsa trafikimi i tyre ka pasur luhatje në varësi të kërkesës së tregut të jashtëm dhe sasitë për tregun e brendshëm kanë mbetur të kufizuara. Policia e Shtetit ka mbështetur luftën kundër trafikimit dhe përdorimit të drogave sintetike në kuadër të Strategjisë Ndërsektoriale të Sigurisë në Komunitet 2021–2026 dhe Strategjisë Kundër Krimit të Organizuar dhe Krimeve të Rënda 2021–2025.</w:t>
            </w:r>
            <w:r w:rsidR="00464F75"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00464F75" w:rsidRPr="00A531AF">
              <w:rPr>
                <w:rFonts w:ascii="Times New Roman" w:eastAsia="Times New Roman" w:hAnsi="Times New Roman"/>
                <w:bCs/>
                <w:kern w:val="0"/>
                <w:sz w:val="20"/>
                <w:szCs w:val="20"/>
                <w14:ligatures w14:val="none"/>
              </w:rPr>
              <w:t xml:space="preserve">rgjigjia e detajuar </w:t>
            </w:r>
            <w:r w:rsidR="00A531AF">
              <w:rPr>
                <w:rFonts w:ascii="Times New Roman" w:eastAsia="Times New Roman" w:hAnsi="Times New Roman"/>
                <w:bCs/>
                <w:kern w:val="0"/>
                <w:sz w:val="20"/>
                <w:szCs w:val="20"/>
                <w14:ligatures w14:val="none"/>
              </w:rPr>
              <w:t>ë</w:t>
            </w:r>
            <w:r w:rsidR="00464F75" w:rsidRPr="00A531AF">
              <w:rPr>
                <w:rFonts w:ascii="Times New Roman" w:eastAsia="Times New Roman" w:hAnsi="Times New Roman"/>
                <w:bCs/>
                <w:kern w:val="0"/>
                <w:sz w:val="20"/>
                <w:szCs w:val="20"/>
                <w14:ligatures w14:val="none"/>
              </w:rPr>
              <w:t>sht</w:t>
            </w:r>
            <w:r w:rsidR="00A531AF">
              <w:rPr>
                <w:rFonts w:ascii="Times New Roman" w:eastAsia="Times New Roman" w:hAnsi="Times New Roman"/>
                <w:bCs/>
                <w:kern w:val="0"/>
                <w:sz w:val="20"/>
                <w:szCs w:val="20"/>
                <w14:ligatures w14:val="none"/>
              </w:rPr>
              <w:t>ë</w:t>
            </w:r>
            <w:r w:rsidR="00464F75" w:rsidRPr="00A531AF">
              <w:rPr>
                <w:rFonts w:ascii="Times New Roman" w:eastAsia="Times New Roman" w:hAnsi="Times New Roman"/>
                <w:bCs/>
                <w:kern w:val="0"/>
                <w:sz w:val="20"/>
                <w:szCs w:val="20"/>
                <w14:ligatures w14:val="none"/>
              </w:rPr>
              <w:t xml:space="preserve"> d</w:t>
            </w:r>
            <w:r w:rsidR="00A531AF">
              <w:rPr>
                <w:rFonts w:ascii="Times New Roman" w:eastAsia="Times New Roman" w:hAnsi="Times New Roman"/>
                <w:bCs/>
                <w:kern w:val="0"/>
                <w:sz w:val="20"/>
                <w:szCs w:val="20"/>
                <w14:ligatures w14:val="none"/>
              </w:rPr>
              <w:t>ë</w:t>
            </w:r>
            <w:r w:rsidR="00464F75" w:rsidRPr="00A531AF">
              <w:rPr>
                <w:rFonts w:ascii="Times New Roman" w:eastAsia="Times New Roman" w:hAnsi="Times New Roman"/>
                <w:bCs/>
                <w:kern w:val="0"/>
                <w:sz w:val="20"/>
                <w:szCs w:val="20"/>
                <w14:ligatures w14:val="none"/>
              </w:rPr>
              <w:t>rguar me e-maili)</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A8FAC4" w14:textId="2B6E965A" w:rsidR="00FC41BD" w:rsidRPr="00A531AF" w:rsidRDefault="00464F75"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A8E355" w14:textId="7DE7A68A" w:rsidR="00FC41BD" w:rsidRPr="00A531AF" w:rsidRDefault="00464F75"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Nuk ka.</w:t>
            </w:r>
          </w:p>
        </w:tc>
      </w:tr>
      <w:tr w:rsidR="00464F75" w:rsidRPr="00A531AF" w14:paraId="023A1EA6"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49813A" w14:textId="19899C7B" w:rsidR="00464F75" w:rsidRPr="00A531AF" w:rsidRDefault="00464F75"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2.</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F58B4" w14:textId="1726D8D4" w:rsidR="00464F75" w:rsidRPr="00A531AF" w:rsidRDefault="007A5E92"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02.04.2026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2AA192" w14:textId="4495610F" w:rsidR="00464F75" w:rsidRPr="00A531AF" w:rsidRDefault="007A5E92" w:rsidP="00464F75">
            <w:pPr>
              <w:spacing w:after="0" w:line="240" w:lineRule="auto"/>
              <w:jc w:val="center"/>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w:t>
            </w:r>
            <w:r w:rsidR="00654C5D" w:rsidRPr="00A531AF">
              <w:rPr>
                <w:rFonts w:ascii="Times New Roman" w:eastAsia="Times New Roman" w:hAnsi="Times New Roman"/>
                <w:bCs/>
                <w:kern w:val="0"/>
                <w:sz w:val="20"/>
                <w:szCs w:val="20"/>
                <w14:ligatures w14:val="none"/>
              </w:rPr>
              <w:t>p</w:t>
            </w:r>
            <w:r w:rsidR="00A531AF">
              <w:rPr>
                <w:rFonts w:ascii="Times New Roman" w:eastAsia="Times New Roman" w:hAnsi="Times New Roman"/>
                <w:bCs/>
                <w:kern w:val="0"/>
                <w:sz w:val="20"/>
                <w:szCs w:val="20"/>
                <w14:ligatures w14:val="none"/>
              </w:rPr>
              <w:t>ë</w:t>
            </w:r>
            <w:r w:rsidR="00654C5D" w:rsidRPr="00A531AF">
              <w:rPr>
                <w:rFonts w:ascii="Times New Roman" w:eastAsia="Times New Roman" w:hAnsi="Times New Roman"/>
                <w:bCs/>
                <w:kern w:val="0"/>
                <w:sz w:val="20"/>
                <w:szCs w:val="20"/>
                <w14:ligatures w14:val="none"/>
              </w:rPr>
              <w:t>r informacion lidhur me projektin Smart City n</w:t>
            </w:r>
            <w:r w:rsidR="00A531AF">
              <w:rPr>
                <w:rFonts w:ascii="Times New Roman" w:eastAsia="Times New Roman" w:hAnsi="Times New Roman"/>
                <w:bCs/>
                <w:kern w:val="0"/>
                <w:sz w:val="20"/>
                <w:szCs w:val="20"/>
                <w14:ligatures w14:val="none"/>
              </w:rPr>
              <w:t>ë</w:t>
            </w:r>
            <w:r w:rsidR="00654C5D" w:rsidRPr="00A531AF">
              <w:rPr>
                <w:rFonts w:ascii="Times New Roman" w:eastAsia="Times New Roman" w:hAnsi="Times New Roman"/>
                <w:bCs/>
                <w:kern w:val="0"/>
                <w:sz w:val="20"/>
                <w:szCs w:val="20"/>
                <w14:ligatures w14:val="none"/>
              </w:rPr>
              <w:t xml:space="preserve"> shkolla .(Gazetar  Vizion + )</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853002" w14:textId="1AF6A471" w:rsidR="00464F75" w:rsidRPr="00A531AF" w:rsidRDefault="004B5713"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28.04.2026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8FB1FE" w14:textId="2F219BB1" w:rsidR="00464F75" w:rsidRPr="00A531AF" w:rsidRDefault="003F240F"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Në kuadër të fazës pilot të projektit “Smart City” janë përzgjedhur 20 shkolla mbi bazën e analizave të institucioneve arsimore dhe Policisë së Shtetit, duke u fokusuar në zonat me problematika më të theksuara për sigurinë publike dhe atë në shkolla. Projekti parashikon integrimin e kamerave ekzistuese të monitorimit me sistemin e ri të menaxhimit “Smart City”, me qëllim parandalimin e incidenteve dhe rritjen e sigurisë për nxënësit, stafin dhe pasurinë publike. Të dhënat do të vijojnë të ruhen nga shkollat respektive dhe do të përdoren vetëm për qëllime të ligjshme, në përputhje me Ligjin nr. 124/2024 për mbrojtjen e të dhënave personale dhe standardet GDPR. Projekti aktualisht ndodhet në fazën e implementimit dhe parashikohet të zgjasë 18 muaj.</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rgjigje e detajuar me e-mail).</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AC1B05" w14:textId="4E0FDEED" w:rsidR="00464F75" w:rsidRPr="00A531AF" w:rsidRDefault="00E94708"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9535B5" w14:textId="453A5086" w:rsidR="00464F75" w:rsidRPr="00A531AF" w:rsidRDefault="00E94708"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Nuk ka.</w:t>
            </w:r>
          </w:p>
        </w:tc>
      </w:tr>
      <w:tr w:rsidR="003F240F" w:rsidRPr="00A531AF" w14:paraId="2E246CDC"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F9860B" w14:textId="75A077C2" w:rsidR="003F240F" w:rsidRPr="00A531AF" w:rsidRDefault="003F240F"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lastRenderedPageBreak/>
              <w:t>3.</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9813FD" w14:textId="141EA248" w:rsidR="003F240F" w:rsidRPr="00A531AF" w:rsidRDefault="00E732D9"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03.04.2026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438907" w14:textId="2BA67EBF" w:rsidR="003F240F" w:rsidRPr="00A531AF" w:rsidRDefault="00E732D9" w:rsidP="00464F75">
            <w:pPr>
              <w:spacing w:after="0" w:line="240" w:lineRule="auto"/>
              <w:jc w:val="center"/>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r informacion </w:t>
            </w:r>
            <w:r w:rsidR="004C2095" w:rsidRPr="00A531AF">
              <w:rPr>
                <w:rFonts w:ascii="Times New Roman" w:eastAsia="Times New Roman" w:hAnsi="Times New Roman"/>
                <w:bCs/>
                <w:kern w:val="0"/>
                <w:sz w:val="20"/>
                <w:szCs w:val="20"/>
                <w14:ligatures w14:val="none"/>
              </w:rPr>
              <w:t>lidhur me projektin Smart City n</w:t>
            </w:r>
            <w:r w:rsidR="00A531AF">
              <w:rPr>
                <w:rFonts w:ascii="Times New Roman" w:eastAsia="Times New Roman" w:hAnsi="Times New Roman"/>
                <w:bCs/>
                <w:kern w:val="0"/>
                <w:sz w:val="20"/>
                <w:szCs w:val="20"/>
                <w14:ligatures w14:val="none"/>
              </w:rPr>
              <w:t>ë</w:t>
            </w:r>
            <w:r w:rsidR="004C2095" w:rsidRPr="00A531AF">
              <w:rPr>
                <w:rFonts w:ascii="Times New Roman" w:eastAsia="Times New Roman" w:hAnsi="Times New Roman"/>
                <w:bCs/>
                <w:kern w:val="0"/>
                <w:sz w:val="20"/>
                <w:szCs w:val="20"/>
                <w14:ligatures w14:val="none"/>
              </w:rPr>
              <w:t xml:space="preserve"> shkolla. (Gazetare)</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ECD39F" w14:textId="2AF8A91C" w:rsidR="003F240F" w:rsidRPr="00A531AF" w:rsidRDefault="004C2095"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28.04.2026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7F3AD4" w14:textId="4F6ED8B2" w:rsidR="003F240F" w:rsidRPr="00A531AF" w:rsidRDefault="004C2095"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Në kuadër të fazës pilot të projektit “Smart City” janë përzgjedhur 20 shkolla mbi bazën e analizave të institucioneve arsimore dhe Policisë së Shtetit, duke u fokusuar në zonat me problematika më të theksuara për sigurinë publike dhe atë në shkolla. Projekti parashikon integrimin e kamerave ekzistuese të monitorimit me sistemin e ri të menaxhimit “Smart City”, me qëllim parandalimin e incidenteve dhe rritjen e sigurisë për nxënësit, stafin dhe pasurinë publike. Të dhënat do të vijojnë të ruhen nga shkollat respektive dhe do të përdoren vetëm për qëllime të ligjshme, në përputhje me Ligjin nr. 124/2024 për mbrojtjen e të dhënave personale dhe standardet GDPR. Projekti aktualisht ndodhet në fazën e implementimit dhe parashikohet të zgjasë 18 muaj.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rgjigje e detajuar me e-mail).</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00961B" w14:textId="465BE1AD" w:rsidR="003F240F" w:rsidRPr="00A531AF" w:rsidRDefault="004C2095"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8B6166" w14:textId="0EB4D348" w:rsidR="003F240F" w:rsidRPr="00A531AF" w:rsidRDefault="004C2095"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Nuk ka.</w:t>
            </w:r>
          </w:p>
        </w:tc>
      </w:tr>
      <w:tr w:rsidR="004C2095" w:rsidRPr="00A531AF" w14:paraId="6D5B3938"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8080E1" w14:textId="15207C84" w:rsidR="004C2095" w:rsidRPr="00A531AF" w:rsidRDefault="00374137"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4.</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DD04D8" w14:textId="14F0E8A9" w:rsidR="004C2095" w:rsidRPr="00A531AF" w:rsidRDefault="0087279A"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08.04.2026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0F826D" w14:textId="2CB7679F" w:rsidR="004C2095" w:rsidRPr="00A531AF" w:rsidRDefault="0087279A" w:rsidP="00464F75">
            <w:pPr>
              <w:spacing w:after="0" w:line="240" w:lineRule="auto"/>
              <w:jc w:val="center"/>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r informacion lidhur me </w:t>
            </w:r>
            <w:r w:rsidR="007E26A2" w:rsidRPr="00A531AF">
              <w:rPr>
                <w:rFonts w:ascii="Times New Roman" w:eastAsia="Times New Roman" w:hAnsi="Times New Roman"/>
                <w:bCs/>
                <w:kern w:val="0"/>
                <w:sz w:val="20"/>
                <w:szCs w:val="20"/>
                <w14:ligatures w14:val="none"/>
              </w:rPr>
              <w:t>Call Center n</w:t>
            </w:r>
            <w:r w:rsidR="00A531AF">
              <w:rPr>
                <w:rFonts w:ascii="Times New Roman" w:eastAsia="Times New Roman" w:hAnsi="Times New Roman"/>
                <w:bCs/>
                <w:kern w:val="0"/>
                <w:sz w:val="20"/>
                <w:szCs w:val="20"/>
                <w14:ligatures w14:val="none"/>
              </w:rPr>
              <w:t>ë</w:t>
            </w:r>
            <w:r w:rsidR="007E26A2" w:rsidRPr="00A531AF">
              <w:rPr>
                <w:rFonts w:ascii="Times New Roman" w:eastAsia="Times New Roman" w:hAnsi="Times New Roman"/>
                <w:bCs/>
                <w:kern w:val="0"/>
                <w:sz w:val="20"/>
                <w:szCs w:val="20"/>
                <w14:ligatures w14:val="none"/>
              </w:rPr>
              <w:t xml:space="preserve"> Shqip</w:t>
            </w:r>
            <w:r w:rsidR="00A531AF">
              <w:rPr>
                <w:rFonts w:ascii="Times New Roman" w:eastAsia="Times New Roman" w:hAnsi="Times New Roman"/>
                <w:bCs/>
                <w:kern w:val="0"/>
                <w:sz w:val="20"/>
                <w:szCs w:val="20"/>
                <w14:ligatures w14:val="none"/>
              </w:rPr>
              <w:t>ë</w:t>
            </w:r>
            <w:r w:rsidR="007E26A2" w:rsidRPr="00A531AF">
              <w:rPr>
                <w:rFonts w:ascii="Times New Roman" w:eastAsia="Times New Roman" w:hAnsi="Times New Roman"/>
                <w:bCs/>
                <w:kern w:val="0"/>
                <w:sz w:val="20"/>
                <w:szCs w:val="20"/>
                <w14:ligatures w14:val="none"/>
              </w:rPr>
              <w:t>ri.</w:t>
            </w:r>
            <w:r w:rsidR="00E04F36" w:rsidRPr="00A531AF">
              <w:rPr>
                <w:rFonts w:ascii="Times New Roman" w:eastAsia="Times New Roman" w:hAnsi="Times New Roman"/>
                <w:bCs/>
                <w:kern w:val="0"/>
                <w:sz w:val="20"/>
                <w:szCs w:val="20"/>
                <w14:ligatures w14:val="none"/>
              </w:rPr>
              <w:t xml:space="preserve"> (Gazetar MCN)</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0B4CA9" w14:textId="34FBEC64" w:rsidR="004C2095" w:rsidRPr="00A531AF" w:rsidRDefault="00E04F36"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08.04.2026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88F106" w14:textId="5555C12F" w:rsidR="004C2095" w:rsidRPr="00A531AF" w:rsidRDefault="00E04F36"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D</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rg</w:t>
            </w:r>
            <w:r w:rsidR="0067234A" w:rsidRPr="00A531AF">
              <w:rPr>
                <w:rFonts w:ascii="Times New Roman" w:eastAsia="Times New Roman" w:hAnsi="Times New Roman"/>
                <w:bCs/>
                <w:kern w:val="0"/>
                <w:sz w:val="20"/>
                <w:szCs w:val="20"/>
                <w14:ligatures w14:val="none"/>
              </w:rPr>
              <w:t>uar p</w:t>
            </w:r>
            <w:r w:rsidR="00A531AF">
              <w:rPr>
                <w:rFonts w:ascii="Times New Roman" w:eastAsia="Times New Roman" w:hAnsi="Times New Roman"/>
                <w:bCs/>
                <w:kern w:val="0"/>
                <w:sz w:val="20"/>
                <w:szCs w:val="20"/>
                <w14:ligatures w14:val="none"/>
              </w:rPr>
              <w:t>ë</w:t>
            </w:r>
            <w:r w:rsidR="0067234A" w:rsidRPr="00A531AF">
              <w:rPr>
                <w:rFonts w:ascii="Times New Roman" w:eastAsia="Times New Roman" w:hAnsi="Times New Roman"/>
                <w:bCs/>
                <w:kern w:val="0"/>
                <w:sz w:val="20"/>
                <w:szCs w:val="20"/>
                <w14:ligatures w14:val="none"/>
              </w:rPr>
              <w:t>r trajtim dhe kthim p</w:t>
            </w:r>
            <w:r w:rsidR="00A531AF">
              <w:rPr>
                <w:rFonts w:ascii="Times New Roman" w:eastAsia="Times New Roman" w:hAnsi="Times New Roman"/>
                <w:bCs/>
                <w:kern w:val="0"/>
                <w:sz w:val="20"/>
                <w:szCs w:val="20"/>
                <w14:ligatures w14:val="none"/>
              </w:rPr>
              <w:t>ë</w:t>
            </w:r>
            <w:r w:rsidR="0067234A" w:rsidRPr="00A531AF">
              <w:rPr>
                <w:rFonts w:ascii="Times New Roman" w:eastAsia="Times New Roman" w:hAnsi="Times New Roman"/>
                <w:bCs/>
                <w:kern w:val="0"/>
                <w:sz w:val="20"/>
                <w:szCs w:val="20"/>
                <w14:ligatures w14:val="none"/>
              </w:rPr>
              <w:t>rgjigje k</w:t>
            </w:r>
            <w:r w:rsidR="00A531AF">
              <w:rPr>
                <w:rFonts w:ascii="Times New Roman" w:eastAsia="Times New Roman" w:hAnsi="Times New Roman"/>
                <w:bCs/>
                <w:kern w:val="0"/>
                <w:sz w:val="20"/>
                <w:szCs w:val="20"/>
                <w14:ligatures w14:val="none"/>
              </w:rPr>
              <w:t>ë</w:t>
            </w:r>
            <w:r w:rsidR="0067234A" w:rsidRPr="00A531AF">
              <w:rPr>
                <w:rFonts w:ascii="Times New Roman" w:eastAsia="Times New Roman" w:hAnsi="Times New Roman"/>
                <w:bCs/>
                <w:kern w:val="0"/>
                <w:sz w:val="20"/>
                <w:szCs w:val="20"/>
                <w14:ligatures w14:val="none"/>
              </w:rPr>
              <w:t>rkuesit- Policis</w:t>
            </w:r>
            <w:r w:rsidR="00A531AF">
              <w:rPr>
                <w:rFonts w:ascii="Times New Roman" w:eastAsia="Times New Roman" w:hAnsi="Times New Roman"/>
                <w:bCs/>
                <w:kern w:val="0"/>
                <w:sz w:val="20"/>
                <w:szCs w:val="20"/>
                <w14:ligatures w14:val="none"/>
              </w:rPr>
              <w:t>ë</w:t>
            </w:r>
            <w:r w:rsidR="0067234A" w:rsidRPr="00A531AF">
              <w:rPr>
                <w:rFonts w:ascii="Times New Roman" w:eastAsia="Times New Roman" w:hAnsi="Times New Roman"/>
                <w:bCs/>
                <w:kern w:val="0"/>
                <w:sz w:val="20"/>
                <w:szCs w:val="20"/>
                <w14:ligatures w14:val="none"/>
              </w:rPr>
              <w:t xml:space="preserve"> s</w:t>
            </w:r>
            <w:r w:rsidR="00A531AF">
              <w:rPr>
                <w:rFonts w:ascii="Times New Roman" w:eastAsia="Times New Roman" w:hAnsi="Times New Roman"/>
                <w:bCs/>
                <w:kern w:val="0"/>
                <w:sz w:val="20"/>
                <w:szCs w:val="20"/>
                <w14:ligatures w14:val="none"/>
              </w:rPr>
              <w:t>ë</w:t>
            </w:r>
            <w:r w:rsidR="0067234A" w:rsidRPr="00A531AF">
              <w:rPr>
                <w:rFonts w:ascii="Times New Roman" w:eastAsia="Times New Roman" w:hAnsi="Times New Roman"/>
                <w:bCs/>
                <w:kern w:val="0"/>
                <w:sz w:val="20"/>
                <w:szCs w:val="20"/>
                <w14:ligatures w14:val="none"/>
              </w:rPr>
              <w:t xml:space="preserve"> Shtetit.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932FF2" w14:textId="007E29C5" w:rsidR="004C2095" w:rsidRPr="00A531AF" w:rsidRDefault="0067234A"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A33CAC" w14:textId="0C057217" w:rsidR="004C2095" w:rsidRPr="00A531AF" w:rsidRDefault="0067234A"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Nuk ka.</w:t>
            </w:r>
          </w:p>
        </w:tc>
      </w:tr>
      <w:tr w:rsidR="001A3DDB" w:rsidRPr="00A531AF" w14:paraId="66DE1BB0"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B2CB7B" w14:textId="5E7895C9" w:rsidR="001A3DDB" w:rsidRPr="00A531AF" w:rsidRDefault="00374137"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5.</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352F03" w14:textId="3C041522" w:rsidR="001A3DDB" w:rsidRPr="00A531AF" w:rsidRDefault="001A3DDB"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09.04.2026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594D58" w14:textId="25574BBF" w:rsidR="001A3DDB" w:rsidRPr="00A531AF" w:rsidRDefault="001A3DDB" w:rsidP="00464F75">
            <w:pPr>
              <w:spacing w:after="0" w:line="240" w:lineRule="auto"/>
              <w:jc w:val="center"/>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 informacion nga CRCA/ECPAT Shqip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ri lidhur me </w:t>
            </w:r>
            <w:r w:rsidR="000E6450" w:rsidRPr="00A531AF">
              <w:rPr>
                <w:rFonts w:ascii="Times New Roman" w:eastAsia="Times New Roman" w:hAnsi="Times New Roman"/>
                <w:bCs/>
                <w:kern w:val="0"/>
                <w:sz w:val="20"/>
                <w:szCs w:val="20"/>
                <w14:ligatures w14:val="none"/>
              </w:rPr>
              <w:t>sigurin</w:t>
            </w:r>
            <w:r w:rsidR="00A531AF">
              <w:rPr>
                <w:rFonts w:ascii="Times New Roman" w:eastAsia="Times New Roman" w:hAnsi="Times New Roman"/>
                <w:bCs/>
                <w:kern w:val="0"/>
                <w:sz w:val="20"/>
                <w:szCs w:val="20"/>
                <w14:ligatures w14:val="none"/>
              </w:rPr>
              <w:t>ë</w:t>
            </w:r>
            <w:r w:rsidR="000E6450" w:rsidRPr="00A531AF">
              <w:rPr>
                <w:rFonts w:ascii="Times New Roman" w:eastAsia="Times New Roman" w:hAnsi="Times New Roman"/>
                <w:bCs/>
                <w:kern w:val="0"/>
                <w:sz w:val="20"/>
                <w:szCs w:val="20"/>
                <w14:ligatures w14:val="none"/>
              </w:rPr>
              <w:t xml:space="preserve"> e f</w:t>
            </w:r>
            <w:r w:rsidR="00A531AF">
              <w:rPr>
                <w:rFonts w:ascii="Times New Roman" w:eastAsia="Times New Roman" w:hAnsi="Times New Roman"/>
                <w:bCs/>
                <w:kern w:val="0"/>
                <w:sz w:val="20"/>
                <w:szCs w:val="20"/>
                <w14:ligatures w14:val="none"/>
              </w:rPr>
              <w:t>ë</w:t>
            </w:r>
            <w:r w:rsidR="000E6450" w:rsidRPr="00A531AF">
              <w:rPr>
                <w:rFonts w:ascii="Times New Roman" w:eastAsia="Times New Roman" w:hAnsi="Times New Roman"/>
                <w:bCs/>
                <w:kern w:val="0"/>
                <w:sz w:val="20"/>
                <w:szCs w:val="20"/>
                <w14:ligatures w14:val="none"/>
              </w:rPr>
              <w:t>mij</w:t>
            </w:r>
            <w:r w:rsidR="00A531AF">
              <w:rPr>
                <w:rFonts w:ascii="Times New Roman" w:eastAsia="Times New Roman" w:hAnsi="Times New Roman"/>
                <w:bCs/>
                <w:kern w:val="0"/>
                <w:sz w:val="20"/>
                <w:szCs w:val="20"/>
                <w14:ligatures w14:val="none"/>
              </w:rPr>
              <w:t>ë</w:t>
            </w:r>
            <w:r w:rsidR="000E6450" w:rsidRPr="00A531AF">
              <w:rPr>
                <w:rFonts w:ascii="Times New Roman" w:eastAsia="Times New Roman" w:hAnsi="Times New Roman"/>
                <w:bCs/>
                <w:kern w:val="0"/>
                <w:sz w:val="20"/>
                <w:szCs w:val="20"/>
                <w14:ligatures w14:val="none"/>
              </w:rPr>
              <w:t>ve n</w:t>
            </w:r>
            <w:r w:rsidR="00A531AF">
              <w:rPr>
                <w:rFonts w:ascii="Times New Roman" w:eastAsia="Times New Roman" w:hAnsi="Times New Roman"/>
                <w:bCs/>
                <w:kern w:val="0"/>
                <w:sz w:val="20"/>
                <w:szCs w:val="20"/>
                <w14:ligatures w14:val="none"/>
              </w:rPr>
              <w:t>ë</w:t>
            </w:r>
            <w:r w:rsidR="000E6450" w:rsidRPr="00A531AF">
              <w:rPr>
                <w:rFonts w:ascii="Times New Roman" w:eastAsia="Times New Roman" w:hAnsi="Times New Roman"/>
                <w:bCs/>
                <w:kern w:val="0"/>
                <w:sz w:val="20"/>
                <w:szCs w:val="20"/>
                <w14:ligatures w14:val="none"/>
              </w:rPr>
              <w:t xml:space="preserve"> kuad</w:t>
            </w:r>
            <w:r w:rsidR="00A531AF">
              <w:rPr>
                <w:rFonts w:ascii="Times New Roman" w:eastAsia="Times New Roman" w:hAnsi="Times New Roman"/>
                <w:bCs/>
                <w:kern w:val="0"/>
                <w:sz w:val="20"/>
                <w:szCs w:val="20"/>
                <w14:ligatures w14:val="none"/>
              </w:rPr>
              <w:t>ë</w:t>
            </w:r>
            <w:r w:rsidR="000E6450" w:rsidRPr="00A531AF">
              <w:rPr>
                <w:rFonts w:ascii="Times New Roman" w:eastAsia="Times New Roman" w:hAnsi="Times New Roman"/>
                <w:bCs/>
                <w:kern w:val="0"/>
                <w:sz w:val="20"/>
                <w:szCs w:val="20"/>
                <w14:ligatures w14:val="none"/>
              </w:rPr>
              <w:t>r t</w:t>
            </w:r>
            <w:r w:rsidR="00A531AF">
              <w:rPr>
                <w:rFonts w:ascii="Times New Roman" w:eastAsia="Times New Roman" w:hAnsi="Times New Roman"/>
                <w:bCs/>
                <w:kern w:val="0"/>
                <w:sz w:val="20"/>
                <w:szCs w:val="20"/>
                <w14:ligatures w14:val="none"/>
              </w:rPr>
              <w:t>ë</w:t>
            </w:r>
            <w:r w:rsidR="000E6450" w:rsidRPr="00A531AF">
              <w:rPr>
                <w:rFonts w:ascii="Times New Roman" w:eastAsia="Times New Roman" w:hAnsi="Times New Roman"/>
                <w:bCs/>
                <w:kern w:val="0"/>
                <w:sz w:val="20"/>
                <w:szCs w:val="20"/>
                <w14:ligatures w14:val="none"/>
              </w:rPr>
              <w:t xml:space="preserve"> raportimit p</w:t>
            </w:r>
            <w:r w:rsidR="00A531AF">
              <w:rPr>
                <w:rFonts w:ascii="Times New Roman" w:eastAsia="Times New Roman" w:hAnsi="Times New Roman"/>
                <w:bCs/>
                <w:kern w:val="0"/>
                <w:sz w:val="20"/>
                <w:szCs w:val="20"/>
                <w14:ligatures w14:val="none"/>
              </w:rPr>
              <w:t>ë</w:t>
            </w:r>
            <w:r w:rsidR="000E6450" w:rsidRPr="00A531AF">
              <w:rPr>
                <w:rFonts w:ascii="Times New Roman" w:eastAsia="Times New Roman" w:hAnsi="Times New Roman"/>
                <w:bCs/>
                <w:kern w:val="0"/>
                <w:sz w:val="20"/>
                <w:szCs w:val="20"/>
                <w14:ligatures w14:val="none"/>
              </w:rPr>
              <w:t>r kapitujt 23 dhe 24.</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F91F34" w14:textId="579E9AAB" w:rsidR="001A3DDB" w:rsidRPr="00A531AF" w:rsidRDefault="009C60A8"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04.05.2026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2F0001" w14:textId="57229BFA" w:rsidR="001A3DDB" w:rsidRPr="00A531AF" w:rsidRDefault="00D03DDF"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 xml:space="preserve">Policia e Shtetit mbetet e angazhuar në luftën kundër trafikimit, shfrytëzimit dhe abuzimit të fëmijëve, përmes bashkëpunimit me institucionet ligjzbatuese, njësitë për mbrojtjen e fëmijëve dhe strukturat sociale. Në këtë kuadër kryhen procedura hetimore dhe referime në Prokurori për rastet e keqtrajtimit dhe trafikimit të të miturve, si dhe identifikimi dhe trajtimi i fëmijëve viktima apo viktima të mundshme të trafikimit. Policia merr pjesë në mekanizmat vendorë dhe Grupet Teknike Ndërsektoriale për mbrojtjen e fëmijëve, mbështet skuadrat e terrenit për identifikimin e fëmijëve të shfrytëzuar ekonomikisht dhe garanton referimin e menjëhershëm të rasteve për mbrojtje. Veprimtaria mbështetet në Agjendën Kombëtare për të Drejtat e Fëmijëve 2021–2026, procedurat standarde për mbrojtjen e viktimave të trafikimit dhe legjislacionin në fuqi. Gjithashtu, janë ndërmarrë masa për mbrojtjen e fëmijëve nga krimet kibernetike përmes bashkëpunimit institucional, aktiviteteve sensibilizuese në shkolla dhe hetimit të specializuar të rasteve online. Policia e Shtetit disponon struktura dhe njësi të specializuara për intervistimin dhe trajtimin e të miturve, ndërsa të dhënat </w:t>
            </w:r>
            <w:r w:rsidRPr="00A531AF">
              <w:rPr>
                <w:rFonts w:ascii="Times New Roman" w:eastAsia="Times New Roman" w:hAnsi="Times New Roman"/>
                <w:bCs/>
                <w:kern w:val="0"/>
                <w:sz w:val="20"/>
                <w:szCs w:val="20"/>
                <w14:ligatures w14:val="none"/>
              </w:rPr>
              <w:lastRenderedPageBreak/>
              <w:t>statistikore administrohen në Sistemin e Integruar të Drejtësisë Penale për të Mitur. Ndër sfidat kryesore mbeten forcimi i kapaciteteve profesionale, shtimi i mbështetjes psikologjike dhe sociale, si dhe ndjekja afatgjatë e rasteve për rehabilitimin dhe riintegrimin e plotë të fëmijëve viktima.</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rgjigje e detajuar me e-mail).</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2018B4" w14:textId="53D8556E" w:rsidR="001A3DDB" w:rsidRPr="00A531AF" w:rsidRDefault="009C60A8"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lastRenderedPageBreak/>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60926C" w14:textId="4DE17DB2" w:rsidR="001A3DDB" w:rsidRPr="00A531AF" w:rsidRDefault="009C60A8"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Nuk ka.</w:t>
            </w:r>
          </w:p>
        </w:tc>
      </w:tr>
      <w:tr w:rsidR="00374137" w:rsidRPr="00A531AF" w14:paraId="543156CA"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3B18D6" w14:textId="3BDFB536" w:rsidR="00374137" w:rsidRPr="00A531AF" w:rsidRDefault="00374137"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6.</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34968A" w14:textId="44DBBECE" w:rsidR="00374137" w:rsidRPr="00A531AF" w:rsidRDefault="000602AA"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09.04.2026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80334E" w14:textId="559F5D2C" w:rsidR="00374137" w:rsidRPr="00A531AF" w:rsidRDefault="00F816E1" w:rsidP="00464F75">
            <w:pPr>
              <w:spacing w:after="0" w:line="240" w:lineRule="auto"/>
              <w:jc w:val="center"/>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 informacion lidhur me udh</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zimin 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rbashk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t t</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MPB dhe Komisionerit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 t</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Drejt</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n e Informimit dhe Mbrojtjen e t</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Dh</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nave Personale. (Gazetar-MCN)</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3D04E3" w14:textId="783CE2F1" w:rsidR="00374137" w:rsidRPr="00A531AF" w:rsidRDefault="000602AA"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10</w:t>
            </w:r>
            <w:r w:rsidR="00F816E1" w:rsidRPr="00A531AF">
              <w:rPr>
                <w:rFonts w:ascii="Times New Roman" w:eastAsia="Times New Roman" w:hAnsi="Times New Roman"/>
                <w:bCs/>
                <w:kern w:val="0"/>
                <w:sz w:val="20"/>
                <w:szCs w:val="20"/>
                <w14:ligatures w14:val="none"/>
              </w:rPr>
              <w:t>.04.2026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9E3C24" w14:textId="2E7C223C" w:rsidR="000602AA" w:rsidRPr="00A531AF" w:rsidRDefault="000602AA" w:rsidP="000602AA">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Në përgjigje të kërkesës suaj lidhur me Udhëzimin e përbashkët të Ministrisë së Brendshme dhe Komisionerit për të Drejtën e Informimit dhe Mbrojtjen e të Dhënave Personale, nr. 36, datë 27.02.2026 “Për përcaktimin e rregullave, trajtimit, administrimit dhe shpërndarjes së të dhënave personale të mbledhura nga Policia e Shtetit”, ju bëjmë me dije se ai ka qëllim rregullimin dhe unifikimin e mënyrës së mbledhjes, përpunimit, ruajtjes dhe përdorimit të të dhënave personale nga Policia e Shtetit, në ushtrim të detyrave dhe kompetencave ligjore të saj.</w:t>
            </w:r>
            <w:r w:rsidRPr="00A531AF">
              <w:rPr>
                <w:rFonts w:ascii="Times New Roman" w:eastAsia="Times New Roman" w:hAnsi="Times New Roman"/>
                <w:bCs/>
                <w:kern w:val="0"/>
                <w:sz w:val="20"/>
                <w:szCs w:val="20"/>
                <w14:ligatures w14:val="none"/>
              </w:rPr>
              <w:t xml:space="preserve"> </w:t>
            </w:r>
            <w:r w:rsidRPr="00A531AF">
              <w:rPr>
                <w:rFonts w:ascii="Times New Roman" w:eastAsia="Times New Roman" w:hAnsi="Times New Roman"/>
                <w:bCs/>
                <w:kern w:val="0"/>
                <w:sz w:val="20"/>
                <w:szCs w:val="20"/>
                <w14:ligatures w14:val="none"/>
              </w:rPr>
              <w:t>Udhëzimi nr. 36, datë 27.02.2026, është bazuar në nenin 38, pika 2 e ligjit nr. 82/2024 “Për policinë e Shtetit” dhe synon të garantojë një balancë të drejtë mes nevojës për siguri dhe respektimit të të drejtave themelore të qytetarëve, veçanërisht të së drejtës për mbrojtjen e të dhënave personale. Ai përcakton qartë parimet që duhen respektuar gjatë përpunimit të të dhënave, kategoritë e të dhënave që mund të mblidhen, afatet e ruajtjes së tyre, si dhe masat organizative dhe teknike që sigurojnë mbrojtjen nga keqpërdorimi apo aksesi i paautorizuar.</w:t>
            </w:r>
          </w:p>
          <w:p w14:paraId="14E6DA5C" w14:textId="1E2ACD15" w:rsidR="000602AA" w:rsidRPr="00A531AF" w:rsidRDefault="000602AA" w:rsidP="000602AA">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Nevoja për miratimin e këtij udhëzimi ka lindur si rrjedhojë e:</w:t>
            </w:r>
            <w:r w:rsidRPr="00A531AF">
              <w:rPr>
                <w:rFonts w:ascii="Times New Roman" w:eastAsia="Times New Roman" w:hAnsi="Times New Roman"/>
                <w:bCs/>
                <w:kern w:val="0"/>
                <w:sz w:val="20"/>
                <w:szCs w:val="20"/>
                <w14:ligatures w14:val="none"/>
              </w:rPr>
              <w:t xml:space="preserve"> </w:t>
            </w:r>
            <w:r w:rsidRPr="00A531AF">
              <w:rPr>
                <w:rFonts w:ascii="Times New Roman" w:eastAsia="Times New Roman" w:hAnsi="Times New Roman"/>
                <w:bCs/>
                <w:kern w:val="0"/>
                <w:sz w:val="20"/>
                <w:szCs w:val="20"/>
                <w14:ligatures w14:val="none"/>
              </w:rPr>
              <w:t>zhvillimeve teknologjike dhe rritjes së përdorimit të sistemeve informative në punën policore;</w:t>
            </w:r>
          </w:p>
          <w:p w14:paraId="7753B09E" w14:textId="77777777" w:rsidR="000602AA" w:rsidRPr="00A531AF" w:rsidRDefault="000602AA" w:rsidP="000602AA">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nevojës për harmonizim me legjislacionin shqiptar dhe standardet e Bashkimit Europian në fushën e mbrojtjes së të dhënave personale;</w:t>
            </w:r>
          </w:p>
          <w:p w14:paraId="7EF1523A" w14:textId="5C952AC1" w:rsidR="00374137" w:rsidRPr="00A531AF" w:rsidRDefault="000602AA" w:rsidP="000602AA">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unifikimit të praktikave brenda strukturave të Policisë së Shtetit dhe rritjes së transparencës institucionale.</w:t>
            </w:r>
            <w:r w:rsidRPr="00A531AF">
              <w:rPr>
                <w:rFonts w:ascii="Times New Roman" w:eastAsia="Times New Roman" w:hAnsi="Times New Roman"/>
                <w:bCs/>
                <w:kern w:val="0"/>
                <w:sz w:val="20"/>
                <w:szCs w:val="20"/>
                <w14:ligatures w14:val="none"/>
              </w:rPr>
              <w:t xml:space="preserve"> </w:t>
            </w:r>
            <w:r w:rsidRPr="00A531AF">
              <w:rPr>
                <w:rFonts w:ascii="Times New Roman" w:eastAsia="Times New Roman" w:hAnsi="Times New Roman"/>
                <w:bCs/>
                <w:kern w:val="0"/>
                <w:sz w:val="20"/>
                <w:szCs w:val="20"/>
                <w14:ligatures w14:val="none"/>
              </w:rPr>
              <w:t>Ky udhëzim përfaqëson një hap të rëndësishëm drejt forcimit të shtetit të së drejtës, rritjes së profesionalizmit institucional dhe garancisë se çdo e dhënë personale përpunohet vetëm për qëllime të ligjshme, në mënyrë proporcionale dhe të kontrolluar.</w:t>
            </w:r>
            <w:r w:rsidRPr="00A531AF">
              <w:rPr>
                <w:rFonts w:ascii="Times New Roman" w:eastAsia="Times New Roman" w:hAnsi="Times New Roman"/>
                <w:bCs/>
                <w:kern w:val="0"/>
                <w:sz w:val="20"/>
                <w:szCs w:val="20"/>
                <w14:ligatures w14:val="none"/>
              </w:rPr>
              <w:t xml:space="preserve"> </w:t>
            </w:r>
            <w:r w:rsidRPr="00A531AF">
              <w:rPr>
                <w:rFonts w:ascii="Times New Roman" w:eastAsia="Times New Roman" w:hAnsi="Times New Roman"/>
                <w:bCs/>
                <w:kern w:val="0"/>
                <w:sz w:val="20"/>
                <w:szCs w:val="20"/>
                <w14:ligatures w14:val="none"/>
              </w:rPr>
              <w:t xml:space="preserve">Ministria e Brendshme mbetet e angazhuar që veprimtaria e institucioneve të saj </w:t>
            </w:r>
            <w:r w:rsidRPr="00A531AF">
              <w:rPr>
                <w:rFonts w:ascii="Times New Roman" w:eastAsia="Times New Roman" w:hAnsi="Times New Roman"/>
                <w:bCs/>
                <w:kern w:val="0"/>
                <w:sz w:val="20"/>
                <w:szCs w:val="20"/>
                <w14:ligatures w14:val="none"/>
              </w:rPr>
              <w:lastRenderedPageBreak/>
              <w:t>të zhvillohet në përputhje të plotë me ligjin dhe me respektimin e standardeve më të larta për mbrojtjen e të drejtave të qytetarëve.</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EC6C24" w14:textId="48F375C0" w:rsidR="00374137" w:rsidRPr="00A531AF" w:rsidRDefault="000602AA"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lastRenderedPageBreak/>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D584D" w14:textId="05F9B84F" w:rsidR="00374137" w:rsidRPr="00A531AF" w:rsidRDefault="00524CA3"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Nuk ka.</w:t>
            </w:r>
          </w:p>
        </w:tc>
      </w:tr>
      <w:tr w:rsidR="0028203E" w:rsidRPr="00A531AF" w14:paraId="4218D74E"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F7432" w14:textId="6CB5880C" w:rsidR="0028203E" w:rsidRPr="00A531AF" w:rsidRDefault="007A08E4"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7.</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D96DEB" w14:textId="0FC21F0B" w:rsidR="0028203E" w:rsidRPr="00A531AF" w:rsidRDefault="0028203E"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14.04.2026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5A9C5A" w14:textId="32A45E1D" w:rsidR="0028203E" w:rsidRPr="00A531AF" w:rsidRDefault="008A5B4A" w:rsidP="00464F75">
            <w:pPr>
              <w:spacing w:after="0" w:line="240" w:lineRule="auto"/>
              <w:jc w:val="center"/>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r informacion lidhur me zbatimin e projketit Smart City. (Gazetare </w:t>
            </w:r>
            <w:r w:rsidR="005400DA" w:rsidRPr="00A531AF">
              <w:rPr>
                <w:rFonts w:ascii="Times New Roman" w:hAnsi="Times New Roman"/>
                <w:sz w:val="20"/>
                <w:szCs w:val="20"/>
              </w:rPr>
              <w:t xml:space="preserve"> </w:t>
            </w:r>
            <w:r w:rsidR="005400DA" w:rsidRPr="00A531AF">
              <w:rPr>
                <w:rFonts w:ascii="Times New Roman" w:eastAsia="Times New Roman" w:hAnsi="Times New Roman"/>
                <w:bCs/>
                <w:kern w:val="0"/>
                <w:sz w:val="20"/>
                <w:szCs w:val="20"/>
                <w14:ligatures w14:val="none"/>
              </w:rPr>
              <w:t>Rrejti per Raportimin Krimit të Organizuar dhe Korrupsionit në Shqipëri</w:t>
            </w:r>
            <w:r w:rsidR="005400DA" w:rsidRPr="00A531AF">
              <w:rPr>
                <w:rFonts w:ascii="Times New Roman" w:eastAsia="Times New Roman" w:hAnsi="Times New Roman"/>
                <w:bCs/>
                <w:kern w:val="0"/>
                <w:sz w:val="20"/>
                <w:szCs w:val="20"/>
                <w14:ligatures w14:val="none"/>
              </w:rPr>
              <w:t>)</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2CE336" w14:textId="44FD1DBB" w:rsidR="0028203E" w:rsidRPr="00A531AF" w:rsidRDefault="00795414"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30.04.2026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15897F" w14:textId="393D8EF3" w:rsidR="0028203E" w:rsidRPr="00A531AF" w:rsidRDefault="002F2ED6" w:rsidP="000602AA">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Projekti “Smart City” mbështetet në ligjin nr. 145/2020 për bashkëpunimin ekonomik me Emiratet e Bashkuara Arabe dhe në ligjin nr. 17/2025 për financimin nga Fondi për Zhvillim i Abu Dhabit. Projekti parashikon instalimin e kamerave inteligjente ANPR dhe PTZ, kamerave të trupit për Policinë e Shtetit, si dhe radarëve dhe sensorëve inteligjentë për monitorimin e trafikut dhe rritjen e sigurisë publike. Në fazën pilot janë përzgjedhur 20 shkolla publike, ku sistemet ekzistuese të monitorimit do të integrohen me platformën “Smart City” për identifikimin dhe reagimin e shpejtë ndaj incidenteve që cenojnë sigurinë. Përpunimi dhe administrimi i të dhënave do të realizohet në përputhje me ligjin për mbrojtjen e të dhënave personale dhe standardet GDPR, duke garantuar konfidencialitetin dhe mbrojtjen nga akseset e paautorizuara. Kontrata e projektit është nënshkruar në dhjetor 2025 dhe implementimi parashikohet të zgjasë 18 muaj.</w:t>
            </w:r>
            <w:r w:rsidRPr="00A531AF">
              <w:rPr>
                <w:rFonts w:ascii="Times New Roman" w:eastAsia="Times New Roman" w:hAnsi="Times New Roman"/>
                <w:bCs/>
                <w:kern w:val="0"/>
                <w:sz w:val="20"/>
                <w:szCs w:val="20"/>
                <w14:ligatures w14:val="none"/>
              </w:rPr>
              <w:t xml:space="preserve"> 9P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rgjigje e detajuar me e-mail)</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48C925" w14:textId="77777777" w:rsidR="0028203E" w:rsidRPr="00A531AF" w:rsidRDefault="0028203E" w:rsidP="00464F75">
            <w:pPr>
              <w:spacing w:after="0" w:line="240" w:lineRule="auto"/>
              <w:jc w:val="both"/>
              <w:rPr>
                <w:rFonts w:ascii="Times New Roman" w:eastAsia="Times New Roman" w:hAnsi="Times New Roman"/>
                <w:bCs/>
                <w:kern w:val="0"/>
                <w:sz w:val="20"/>
                <w:szCs w:val="20"/>
                <w14:ligatures w14:val="none"/>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595B86" w14:textId="77777777" w:rsidR="0028203E" w:rsidRPr="00A531AF" w:rsidRDefault="0028203E" w:rsidP="00464F75">
            <w:pPr>
              <w:spacing w:after="0" w:line="240" w:lineRule="auto"/>
              <w:jc w:val="both"/>
              <w:rPr>
                <w:rFonts w:ascii="Times New Roman" w:eastAsia="Times New Roman" w:hAnsi="Times New Roman"/>
                <w:bCs/>
                <w:kern w:val="0"/>
                <w:sz w:val="20"/>
                <w:szCs w:val="20"/>
                <w14:ligatures w14:val="none"/>
              </w:rPr>
            </w:pPr>
          </w:p>
        </w:tc>
      </w:tr>
      <w:tr w:rsidR="00524CA3" w:rsidRPr="00A531AF" w14:paraId="68F98455"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A99555" w14:textId="7A4723A5" w:rsidR="00524CA3" w:rsidRPr="00A531AF" w:rsidRDefault="007A08E4"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8.</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D2CCB3" w14:textId="1766DD3B" w:rsidR="00524CA3" w:rsidRPr="00A531AF" w:rsidRDefault="00C65DEA"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15.04.2026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03BB4E" w14:textId="294A5FBD" w:rsidR="00524CA3" w:rsidRPr="00A531AF" w:rsidRDefault="00C65DEA" w:rsidP="00464F75">
            <w:pPr>
              <w:spacing w:after="0" w:line="240" w:lineRule="auto"/>
              <w:jc w:val="center"/>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 informacion lidhur me implem</w:t>
            </w:r>
            <w:r w:rsidR="00D33539" w:rsidRPr="00A531AF">
              <w:rPr>
                <w:rFonts w:ascii="Times New Roman" w:eastAsia="Times New Roman" w:hAnsi="Times New Roman"/>
                <w:bCs/>
                <w:kern w:val="0"/>
                <w:sz w:val="20"/>
                <w:szCs w:val="20"/>
                <w14:ligatures w14:val="none"/>
              </w:rPr>
              <w:t>entimin e projektit Smart City. (Gazetar Top Channel)</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3575BA" w14:textId="608677D8" w:rsidR="00524CA3" w:rsidRPr="00A531AF" w:rsidRDefault="006B12BC"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28.04.2026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533466" w14:textId="77777777" w:rsidR="006B12BC" w:rsidRPr="00A531AF" w:rsidRDefault="006B12BC" w:rsidP="006B12BC">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Projekti është në fazë implementimi dhe është parashikuar të zgjas 18 muaj.</w:t>
            </w:r>
          </w:p>
          <w:p w14:paraId="320E0639" w14:textId="77777777" w:rsidR="006B12BC" w:rsidRPr="00A531AF" w:rsidRDefault="006B12BC" w:rsidP="006B12BC">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Aktualisht shkollat publike kanë të implementuar dhe në përdorim sistem monitorimi, i cili do të integrohen në platformën Smart City për identifikim dhe njoftim në kohë shumë të shpejtë të çdo ngjarje që rrezikon dhe cënon sigurinë. Në projekt përfshihen 20 shkolla, të identifikuara nga strukturat e sigurisë si prioritare.</w:t>
            </w:r>
          </w:p>
          <w:p w14:paraId="5F117D87" w14:textId="77777777" w:rsidR="006B12BC" w:rsidRPr="00A531AF" w:rsidRDefault="006B12BC" w:rsidP="006B12BC">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 xml:space="preserve">Të dhënat e mbledhura nga sistemet e monitorimit/kamerat do të vijojnë të ruhen në sistemin aktual në përdorim dhe administrim nga shkollat respektive. Platforma Smart City do të konsultojë këto të dhëna për qëllime të ligjshme dhe të përcaktuara qartë, konkretisht: parandalimin e incidenteve që cenojnë sigurinë; mbrojtjen e nxënësve, stafit dhe pasurisë publike. Çdo përpunim do të realizohet në përputhje me Ligjin nr. 124, datë 19.12.2024 “Për mbrojtjen e të dhënave personale”, i përafruar me standardet e Rregullores së BE-së (GDPR), duke respektuar parimet e </w:t>
            </w:r>
            <w:r w:rsidRPr="00A531AF">
              <w:rPr>
                <w:rFonts w:ascii="Times New Roman" w:eastAsia="Times New Roman" w:hAnsi="Times New Roman"/>
                <w:bCs/>
                <w:kern w:val="0"/>
                <w:sz w:val="20"/>
                <w:szCs w:val="20"/>
                <w14:ligatures w14:val="none"/>
              </w:rPr>
              <w:lastRenderedPageBreak/>
              <w:t>ligjshmërisë, drejtësisë dhe minimizimit të të dhënave. Të dhënat ruhen në sisteme të administruara nga kontrolluesi i të dhënave, respektivisht të dhënat nga kamerat e sistemit të monitorimit nga shkollat respektive sipas kapaciteteve rezervuese që ato kanë, alerted për aktivitete të dyshimta në sistemin e administruar nga Policia e Shtetit. Theksojmë se zbatohen masa teknike dhe organizative për garantimin e konfidencialitetit, integritetit dhe mbrojtjes nga akseset e paautorizuara.</w:t>
            </w:r>
          </w:p>
          <w:p w14:paraId="3D098ACF" w14:textId="77777777" w:rsidR="006B12BC" w:rsidRPr="00A531AF" w:rsidRDefault="006B12BC" w:rsidP="006B12BC">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Baza ligjore për projektin ne fjalë mbështet në ligjin nr. 145/2020 “Për ratifikimin e marrëveshjes për bashkëpunim ekonomik ndërmjet Këshillit të Ministrave të Republikës së Shqipërisë dhe Qeverisë së Emirateve të Bashkuara Arabe”. Fondi i projektit është përcaktuar dhe parashikuar në ligjin Nr. 17/2025 “Për ratifikimin e marrëveshjes së huas ndërmjet Këshillit të Ministrave të Republikës së Shqipërisë dhe Fondit për Zhvillim të Abu Dhabit për financimin e projektit “Sistemi i kamerave nën administrimin e Policisë së Shtetit - Smart City”.</w:t>
            </w:r>
          </w:p>
          <w:p w14:paraId="7BF24AF7" w14:textId="321EF26E" w:rsidR="00524CA3" w:rsidRPr="00A531AF" w:rsidRDefault="006B12BC" w:rsidP="006B12BC">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Kompania zbatuese e projektit është e regjistruar në Shqipëri pranë QKB sipas përcaktimeve ligjore</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32E33D" w14:textId="77777777" w:rsidR="00524CA3" w:rsidRPr="00A531AF" w:rsidRDefault="00524CA3" w:rsidP="00464F75">
            <w:pPr>
              <w:spacing w:after="0" w:line="240" w:lineRule="auto"/>
              <w:jc w:val="both"/>
              <w:rPr>
                <w:rFonts w:ascii="Times New Roman" w:eastAsia="Times New Roman" w:hAnsi="Times New Roman"/>
                <w:bCs/>
                <w:kern w:val="0"/>
                <w:sz w:val="20"/>
                <w:szCs w:val="20"/>
                <w14:ligatures w14:val="none"/>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44583A" w14:textId="77777777" w:rsidR="00524CA3" w:rsidRPr="00A531AF" w:rsidRDefault="00524CA3" w:rsidP="00464F75">
            <w:pPr>
              <w:spacing w:after="0" w:line="240" w:lineRule="auto"/>
              <w:jc w:val="both"/>
              <w:rPr>
                <w:rFonts w:ascii="Times New Roman" w:eastAsia="Times New Roman" w:hAnsi="Times New Roman"/>
                <w:bCs/>
                <w:kern w:val="0"/>
                <w:sz w:val="20"/>
                <w:szCs w:val="20"/>
                <w14:ligatures w14:val="none"/>
              </w:rPr>
            </w:pPr>
          </w:p>
        </w:tc>
      </w:tr>
      <w:tr w:rsidR="00717824" w:rsidRPr="00A531AF" w14:paraId="326787B5"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A57738" w14:textId="337F1C80" w:rsidR="00717824" w:rsidRPr="00A531AF" w:rsidRDefault="007A08E4"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9.</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DB74FC" w14:textId="6177631B" w:rsidR="00717824" w:rsidRPr="00A531AF" w:rsidRDefault="00717824"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16.04.2026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23D8FE" w14:textId="55800F34" w:rsidR="00717824" w:rsidRPr="00A531AF" w:rsidRDefault="00717824" w:rsidP="00464F75">
            <w:pPr>
              <w:spacing w:after="0" w:line="240" w:lineRule="auto"/>
              <w:jc w:val="center"/>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r informacion lidhur me </w:t>
            </w:r>
            <w:r w:rsidR="00480665" w:rsidRPr="00A531AF">
              <w:rPr>
                <w:rFonts w:ascii="Times New Roman" w:eastAsia="Times New Roman" w:hAnsi="Times New Roman"/>
                <w:bCs/>
                <w:kern w:val="0"/>
                <w:sz w:val="20"/>
                <w:szCs w:val="20"/>
                <w14:ligatures w14:val="none"/>
              </w:rPr>
              <w:t>rastet e zgjidhjes s</w:t>
            </w:r>
            <w:r w:rsidR="00A531AF">
              <w:rPr>
                <w:rFonts w:ascii="Times New Roman" w:eastAsia="Times New Roman" w:hAnsi="Times New Roman"/>
                <w:bCs/>
                <w:kern w:val="0"/>
                <w:sz w:val="20"/>
                <w:szCs w:val="20"/>
                <w14:ligatures w14:val="none"/>
              </w:rPr>
              <w:t>ë</w:t>
            </w:r>
            <w:r w:rsidR="00480665" w:rsidRPr="00A531AF">
              <w:rPr>
                <w:rFonts w:ascii="Times New Roman" w:eastAsia="Times New Roman" w:hAnsi="Times New Roman"/>
                <w:bCs/>
                <w:kern w:val="0"/>
                <w:sz w:val="20"/>
                <w:szCs w:val="20"/>
                <w14:ligatures w14:val="none"/>
              </w:rPr>
              <w:t xml:space="preserve"> martesave n</w:t>
            </w:r>
            <w:r w:rsidR="00A531AF">
              <w:rPr>
                <w:rFonts w:ascii="Times New Roman" w:eastAsia="Times New Roman" w:hAnsi="Times New Roman"/>
                <w:bCs/>
                <w:kern w:val="0"/>
                <w:sz w:val="20"/>
                <w:szCs w:val="20"/>
                <w14:ligatures w14:val="none"/>
              </w:rPr>
              <w:t>ë</w:t>
            </w:r>
            <w:r w:rsidR="00480665" w:rsidRPr="00A531AF">
              <w:rPr>
                <w:rFonts w:ascii="Times New Roman" w:eastAsia="Times New Roman" w:hAnsi="Times New Roman"/>
                <w:bCs/>
                <w:kern w:val="0"/>
                <w:sz w:val="20"/>
                <w:szCs w:val="20"/>
                <w14:ligatures w14:val="none"/>
              </w:rPr>
              <w:t xml:space="preserve"> nj</w:t>
            </w:r>
            <w:r w:rsidR="00A531AF">
              <w:rPr>
                <w:rFonts w:ascii="Times New Roman" w:eastAsia="Times New Roman" w:hAnsi="Times New Roman"/>
                <w:bCs/>
                <w:kern w:val="0"/>
                <w:sz w:val="20"/>
                <w:szCs w:val="20"/>
                <w14:ligatures w14:val="none"/>
              </w:rPr>
              <w:t>ë</w:t>
            </w:r>
            <w:r w:rsidR="00480665" w:rsidRPr="00A531AF">
              <w:rPr>
                <w:rFonts w:ascii="Times New Roman" w:eastAsia="Times New Roman" w:hAnsi="Times New Roman"/>
                <w:bCs/>
                <w:kern w:val="0"/>
                <w:sz w:val="20"/>
                <w:szCs w:val="20"/>
                <w14:ligatures w14:val="none"/>
              </w:rPr>
              <w:t xml:space="preserve"> shtet t</w:t>
            </w:r>
            <w:r w:rsidR="00A531AF">
              <w:rPr>
                <w:rFonts w:ascii="Times New Roman" w:eastAsia="Times New Roman" w:hAnsi="Times New Roman"/>
                <w:bCs/>
                <w:kern w:val="0"/>
                <w:sz w:val="20"/>
                <w:szCs w:val="20"/>
                <w14:ligatures w14:val="none"/>
              </w:rPr>
              <w:t>ë</w:t>
            </w:r>
            <w:r w:rsidR="00480665" w:rsidRPr="00A531AF">
              <w:rPr>
                <w:rFonts w:ascii="Times New Roman" w:eastAsia="Times New Roman" w:hAnsi="Times New Roman"/>
                <w:bCs/>
                <w:kern w:val="0"/>
                <w:sz w:val="20"/>
                <w:szCs w:val="20"/>
                <w14:ligatures w14:val="none"/>
              </w:rPr>
              <w:t xml:space="preserve"> huaj dhe regjistrimin e tyre n</w:t>
            </w:r>
            <w:r w:rsidR="00A531AF">
              <w:rPr>
                <w:rFonts w:ascii="Times New Roman" w:eastAsia="Times New Roman" w:hAnsi="Times New Roman"/>
                <w:bCs/>
                <w:kern w:val="0"/>
                <w:sz w:val="20"/>
                <w:szCs w:val="20"/>
                <w14:ligatures w14:val="none"/>
              </w:rPr>
              <w:t>ë</w:t>
            </w:r>
            <w:r w:rsidR="00480665" w:rsidRPr="00A531AF">
              <w:rPr>
                <w:rFonts w:ascii="Times New Roman" w:eastAsia="Times New Roman" w:hAnsi="Times New Roman"/>
                <w:bCs/>
                <w:kern w:val="0"/>
                <w:sz w:val="20"/>
                <w:szCs w:val="20"/>
                <w14:ligatures w14:val="none"/>
              </w:rPr>
              <w:t xml:space="preserve"> shtetin shqiptar. (Avokat)</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83C0C" w14:textId="40462949" w:rsidR="00717824" w:rsidRPr="00A531AF" w:rsidRDefault="00342EA6"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30.04.2026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EE6E32" w14:textId="77777777" w:rsidR="00342EA6" w:rsidRPr="00A531AF" w:rsidRDefault="00342EA6" w:rsidP="00342EA6">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Krahas rasteve të zgjidhjeve të martesave jashtë vendit, në shtetet aderuese në Konventën “Për njohjen e divorceve dhe ndarjeve ligjore”, të ratifikuar nga Republika e Shqipërisë me ligjin nr.109/2012, nga Drejtoria e Përgjithshme e Gjendjes Civile janë shqyrtuar të gjitha rastet e zgjidhjeve të martesave të shtetasve shqiptarë jashtë vendit.</w:t>
            </w:r>
          </w:p>
          <w:p w14:paraId="4D0662FC" w14:textId="77777777" w:rsidR="00342EA6" w:rsidRPr="00A531AF" w:rsidRDefault="00342EA6" w:rsidP="00342EA6">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Bazuar në ligji nr. 10 428, datë 2.6.2011 “Për të drejtën ndërkombëtare private”, dispozitave sipas nenit 25, ku shprehimisht parashikohet si vijon:</w:t>
            </w:r>
          </w:p>
          <w:p w14:paraId="091029D4" w14:textId="77777777" w:rsidR="00342EA6" w:rsidRPr="00A531AF" w:rsidRDefault="00342EA6" w:rsidP="00342EA6">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“Zgjidha e martesës rregullohet nga ligji i shtetësisë së bashkëshortëve në kohën e paraqitjes së padisë. Kur bashkëshortët kanë shtetësi të ndryshme, zgjidhja e martesës rregullohet nga ligji i shtetit, në territorin e të cilit bashkëshortët kanë vendqëndrimin e zakonshëm të tyre ose vendqëndrimin e fundit të përbashkët në kohën e paraqitjes së padisë”.</w:t>
            </w:r>
          </w:p>
          <w:p w14:paraId="4C215A0B" w14:textId="77777777" w:rsidR="00342EA6" w:rsidRPr="00A531AF" w:rsidRDefault="00342EA6" w:rsidP="00342EA6">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 xml:space="preserve">Për trajtimin e këtyre rasteve bashkëshortëve që kanë zgjidhur martesën dhe në shtete të tjera që nuk janë </w:t>
            </w:r>
            <w:r w:rsidRPr="00A531AF">
              <w:rPr>
                <w:rFonts w:ascii="Times New Roman" w:eastAsia="Times New Roman" w:hAnsi="Times New Roman"/>
                <w:bCs/>
                <w:kern w:val="0"/>
                <w:sz w:val="20"/>
                <w:szCs w:val="20"/>
                <w14:ligatures w14:val="none"/>
              </w:rPr>
              <w:lastRenderedPageBreak/>
              <w:t>aderuese në konventë, u kërkohet të paraqesin dhe dokumentin “certifikatë”, nga shërbimi i gjendjes civile të shtetit të huaj, ku janë kryer veprime të zgjidhjes së martesës sipas legjislacionit në fuqi në shtetin e huaj.</w:t>
            </w:r>
          </w:p>
          <w:p w14:paraId="36884265" w14:textId="77777777" w:rsidR="00342EA6" w:rsidRPr="00A531AF" w:rsidRDefault="00342EA6" w:rsidP="00342EA6">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Në transkriptimin e akteve të zgjidhjes së martesës jashtë vendit zyrat e gjendjes civile në bashki / njësi administrative respektojnë dispozita sipas nenit 33, pika 1/1 të ligjit nr. 10 129, datë 11.05.2009 “Për gjendjen civile”, të ndryshuar, ku shprehimisht parashikohet si vijon:</w:t>
            </w:r>
          </w:p>
          <w:p w14:paraId="063485E9" w14:textId="2467F3D6" w:rsidR="00717824" w:rsidRPr="00A531AF" w:rsidRDefault="00342EA6" w:rsidP="00342EA6">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“Në Regjistrin Kombëtar transkriptohen të dhënat për shtetasit shqiptarë sipas akteve të zyrave të gjendjes civile të vendeve të huaja. Pasqyrimi i këtyre akteve bëhet kronologjikisht, në përputhje me legjislacionin në fuqi, pasi nga nëpunësi i zyrës së gjendjes civile janë kryer verifikimet e nevojshme për përputhshmërinë e të dhënave në dokumentacionin e administruar me ato të shërbimit të gjendjes civile”.</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01DE57" w14:textId="77777777" w:rsidR="00717824" w:rsidRPr="00A531AF" w:rsidRDefault="00717824" w:rsidP="00464F75">
            <w:pPr>
              <w:spacing w:after="0" w:line="240" w:lineRule="auto"/>
              <w:jc w:val="both"/>
              <w:rPr>
                <w:rFonts w:ascii="Times New Roman" w:eastAsia="Times New Roman" w:hAnsi="Times New Roman"/>
                <w:bCs/>
                <w:kern w:val="0"/>
                <w:sz w:val="20"/>
                <w:szCs w:val="20"/>
                <w14:ligatures w14:val="none"/>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BB66E6" w14:textId="77777777" w:rsidR="00717824" w:rsidRPr="00A531AF" w:rsidRDefault="00717824" w:rsidP="00464F75">
            <w:pPr>
              <w:spacing w:after="0" w:line="240" w:lineRule="auto"/>
              <w:jc w:val="both"/>
              <w:rPr>
                <w:rFonts w:ascii="Times New Roman" w:eastAsia="Times New Roman" w:hAnsi="Times New Roman"/>
                <w:bCs/>
                <w:kern w:val="0"/>
                <w:sz w:val="20"/>
                <w:szCs w:val="20"/>
                <w14:ligatures w14:val="none"/>
              </w:rPr>
            </w:pPr>
          </w:p>
        </w:tc>
      </w:tr>
      <w:tr w:rsidR="00A218D4" w:rsidRPr="00A531AF" w14:paraId="0DAB2AD3"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AAA2D6" w14:textId="62B79248" w:rsidR="00A218D4" w:rsidRPr="00A531AF" w:rsidRDefault="007A08E4"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10.</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35C8F4" w14:textId="66C68058" w:rsidR="00A218D4" w:rsidRPr="00A531AF" w:rsidRDefault="00A218D4"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17.04.2026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B10FC" w14:textId="64BDFF26" w:rsidR="00A218D4" w:rsidRPr="00A531AF" w:rsidRDefault="00A218D4" w:rsidP="00464F75">
            <w:pPr>
              <w:spacing w:after="0" w:line="240" w:lineRule="auto"/>
              <w:jc w:val="center"/>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r informacion nga AFL lidhur me </w:t>
            </w:r>
            <w:r w:rsidR="00310CE5" w:rsidRPr="00A531AF">
              <w:rPr>
                <w:rFonts w:ascii="Times New Roman" w:eastAsia="Times New Roman" w:hAnsi="Times New Roman"/>
                <w:bCs/>
                <w:kern w:val="0"/>
                <w:sz w:val="20"/>
                <w:szCs w:val="20"/>
                <w14:ligatures w14:val="none"/>
              </w:rPr>
              <w:t>marr</w:t>
            </w:r>
            <w:r w:rsidR="00A531AF">
              <w:rPr>
                <w:rFonts w:ascii="Times New Roman" w:eastAsia="Times New Roman" w:hAnsi="Times New Roman"/>
                <w:bCs/>
                <w:kern w:val="0"/>
                <w:sz w:val="20"/>
                <w:szCs w:val="20"/>
                <w14:ligatures w14:val="none"/>
              </w:rPr>
              <w:t>ë</w:t>
            </w:r>
            <w:r w:rsidR="00310CE5" w:rsidRPr="00A531AF">
              <w:rPr>
                <w:rFonts w:ascii="Times New Roman" w:eastAsia="Times New Roman" w:hAnsi="Times New Roman"/>
                <w:bCs/>
                <w:kern w:val="0"/>
                <w:sz w:val="20"/>
                <w:szCs w:val="20"/>
                <w14:ligatures w14:val="none"/>
              </w:rPr>
              <w:t>veshjen p</w:t>
            </w:r>
            <w:r w:rsidR="00A531AF">
              <w:rPr>
                <w:rFonts w:ascii="Times New Roman" w:eastAsia="Times New Roman" w:hAnsi="Times New Roman"/>
                <w:bCs/>
                <w:kern w:val="0"/>
                <w:sz w:val="20"/>
                <w:szCs w:val="20"/>
                <w14:ligatures w14:val="none"/>
              </w:rPr>
              <w:t>ë</w:t>
            </w:r>
            <w:r w:rsidR="00310CE5" w:rsidRPr="00A531AF">
              <w:rPr>
                <w:rFonts w:ascii="Times New Roman" w:eastAsia="Times New Roman" w:hAnsi="Times New Roman"/>
                <w:bCs/>
                <w:kern w:val="0"/>
                <w:sz w:val="20"/>
                <w:szCs w:val="20"/>
                <w14:ligatures w14:val="none"/>
              </w:rPr>
              <w:t>r</w:t>
            </w:r>
            <w:r w:rsidR="00310CE5" w:rsidRPr="00A531AF">
              <w:rPr>
                <w:rFonts w:ascii="Times New Roman" w:hAnsi="Times New Roman"/>
                <w:sz w:val="20"/>
                <w:szCs w:val="20"/>
              </w:rPr>
              <w:t xml:space="preserve"> </w:t>
            </w:r>
            <w:r w:rsidR="00310CE5" w:rsidRPr="00A531AF">
              <w:rPr>
                <w:rFonts w:ascii="Times New Roman" w:eastAsia="Times New Roman" w:hAnsi="Times New Roman"/>
                <w:bCs/>
                <w:kern w:val="0"/>
                <w:sz w:val="20"/>
                <w:szCs w:val="20"/>
                <w14:ligatures w14:val="none"/>
              </w:rPr>
              <w:t>gjetjen dhe identifikimin e eshtrave të personave të zhdukur gjatë periudhës së komunizmit</w:t>
            </w:r>
            <w:r w:rsidR="00310CE5" w:rsidRPr="00A531AF">
              <w:rPr>
                <w:rFonts w:ascii="Times New Roman" w:eastAsia="Times New Roman" w:hAnsi="Times New Roman"/>
                <w:bCs/>
                <w:kern w:val="0"/>
                <w:sz w:val="20"/>
                <w:szCs w:val="20"/>
                <w14:ligatures w14:val="none"/>
              </w:rPr>
              <w:t>.</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774CF1" w14:textId="2B7C254A" w:rsidR="00A218D4" w:rsidRPr="00A531AF" w:rsidRDefault="007F1C47"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17.04.2026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CF98A2" w14:textId="13C6770C" w:rsidR="00A218D4" w:rsidRPr="00A531AF" w:rsidRDefault="007F1C47" w:rsidP="00342EA6">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proces trajtimi me institucionet e tjera pjes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e grupit nd</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rinstitucional t</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pun</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s.</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1F6BF2" w14:textId="666C3D8F" w:rsidR="00A218D4" w:rsidRPr="00A531AF" w:rsidRDefault="007F1C47"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D0EBD" w14:textId="0A1539FA" w:rsidR="00A218D4" w:rsidRPr="00A531AF" w:rsidRDefault="007F1C47"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Nuk ka.</w:t>
            </w:r>
          </w:p>
        </w:tc>
      </w:tr>
      <w:tr w:rsidR="00D519B9" w:rsidRPr="00A531AF" w14:paraId="158B03A5"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9A3912" w14:textId="6DC62297" w:rsidR="00D519B9" w:rsidRPr="00A531AF" w:rsidRDefault="007A08E4"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11.</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8C5801" w14:textId="4B1F98BC" w:rsidR="00D519B9" w:rsidRPr="00A531AF" w:rsidRDefault="00D519B9"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17.04.2026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1910EF" w14:textId="1749B38A" w:rsidR="00D519B9" w:rsidRPr="00A531AF" w:rsidRDefault="00D519B9" w:rsidP="00464F75">
            <w:pPr>
              <w:spacing w:after="0" w:line="240" w:lineRule="auto"/>
              <w:jc w:val="center"/>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r informacion </w:t>
            </w:r>
            <w:r w:rsidR="00CB5583" w:rsidRPr="00A531AF">
              <w:rPr>
                <w:rFonts w:ascii="Times New Roman" w:eastAsia="Times New Roman" w:hAnsi="Times New Roman"/>
                <w:bCs/>
                <w:kern w:val="0"/>
                <w:sz w:val="20"/>
                <w:szCs w:val="20"/>
                <w14:ligatures w14:val="none"/>
              </w:rPr>
              <w:t>lidhur me problematik</w:t>
            </w:r>
            <w:r w:rsidR="00A531AF">
              <w:rPr>
                <w:rFonts w:ascii="Times New Roman" w:eastAsia="Times New Roman" w:hAnsi="Times New Roman"/>
                <w:bCs/>
                <w:kern w:val="0"/>
                <w:sz w:val="20"/>
                <w:szCs w:val="20"/>
                <w14:ligatures w14:val="none"/>
              </w:rPr>
              <w:t>ë</w:t>
            </w:r>
            <w:r w:rsidR="00CB5583" w:rsidRPr="00A531AF">
              <w:rPr>
                <w:rFonts w:ascii="Times New Roman" w:eastAsia="Times New Roman" w:hAnsi="Times New Roman"/>
                <w:bCs/>
                <w:kern w:val="0"/>
                <w:sz w:val="20"/>
                <w:szCs w:val="20"/>
                <w14:ligatures w14:val="none"/>
              </w:rPr>
              <w:t>n e vul</w:t>
            </w:r>
            <w:r w:rsidR="00A531AF">
              <w:rPr>
                <w:rFonts w:ascii="Times New Roman" w:eastAsia="Times New Roman" w:hAnsi="Times New Roman"/>
                <w:bCs/>
                <w:kern w:val="0"/>
                <w:sz w:val="20"/>
                <w:szCs w:val="20"/>
                <w14:ligatures w14:val="none"/>
              </w:rPr>
              <w:t>ë</w:t>
            </w:r>
            <w:r w:rsidR="00CB5583" w:rsidRPr="00A531AF">
              <w:rPr>
                <w:rFonts w:ascii="Times New Roman" w:eastAsia="Times New Roman" w:hAnsi="Times New Roman"/>
                <w:bCs/>
                <w:kern w:val="0"/>
                <w:sz w:val="20"/>
                <w:szCs w:val="20"/>
                <w14:ligatures w14:val="none"/>
              </w:rPr>
              <w:t>s s</w:t>
            </w:r>
            <w:r w:rsidR="00A531AF">
              <w:rPr>
                <w:rFonts w:ascii="Times New Roman" w:eastAsia="Times New Roman" w:hAnsi="Times New Roman"/>
                <w:bCs/>
                <w:kern w:val="0"/>
                <w:sz w:val="20"/>
                <w:szCs w:val="20"/>
                <w14:ligatures w14:val="none"/>
              </w:rPr>
              <w:t>ë</w:t>
            </w:r>
            <w:r w:rsidR="00CB5583" w:rsidRPr="00A531AF">
              <w:rPr>
                <w:rFonts w:ascii="Times New Roman" w:eastAsia="Times New Roman" w:hAnsi="Times New Roman"/>
                <w:bCs/>
                <w:kern w:val="0"/>
                <w:sz w:val="20"/>
                <w:szCs w:val="20"/>
                <w14:ligatures w14:val="none"/>
              </w:rPr>
              <w:t xml:space="preserve"> Urdhrit t</w:t>
            </w:r>
            <w:r w:rsidR="00A531AF">
              <w:rPr>
                <w:rFonts w:ascii="Times New Roman" w:eastAsia="Times New Roman" w:hAnsi="Times New Roman"/>
                <w:bCs/>
                <w:kern w:val="0"/>
                <w:sz w:val="20"/>
                <w:szCs w:val="20"/>
                <w14:ligatures w14:val="none"/>
              </w:rPr>
              <w:t>ë</w:t>
            </w:r>
            <w:r w:rsidR="00CB5583" w:rsidRPr="00A531AF">
              <w:rPr>
                <w:rFonts w:ascii="Times New Roman" w:eastAsia="Times New Roman" w:hAnsi="Times New Roman"/>
                <w:bCs/>
                <w:kern w:val="0"/>
                <w:sz w:val="20"/>
                <w:szCs w:val="20"/>
                <w14:ligatures w14:val="none"/>
              </w:rPr>
              <w:t xml:space="preserve"> Stomatologut. (Emisioni Vetting Ne</w:t>
            </w:r>
            <w:r w:rsidR="00A531AF">
              <w:rPr>
                <w:rFonts w:ascii="Times New Roman" w:eastAsia="Times New Roman" w:hAnsi="Times New Roman"/>
                <w:bCs/>
                <w:kern w:val="0"/>
                <w:sz w:val="20"/>
                <w:szCs w:val="20"/>
                <w14:ligatures w14:val="none"/>
              </w:rPr>
              <w:t>ë</w:t>
            </w:r>
            <w:r w:rsidR="00CB5583" w:rsidRPr="00A531AF">
              <w:rPr>
                <w:rFonts w:ascii="Times New Roman" w:eastAsia="Times New Roman" w:hAnsi="Times New Roman"/>
                <w:bCs/>
                <w:kern w:val="0"/>
                <w:sz w:val="20"/>
                <w:szCs w:val="20"/>
                <w14:ligatures w14:val="none"/>
              </w:rPr>
              <w:t>s 24)</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AB49F6" w14:textId="4C49D2B0" w:rsidR="00D519B9" w:rsidRPr="00A531AF" w:rsidRDefault="00CF046D"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27.04.2026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41317D" w14:textId="490C8F9B" w:rsidR="00D519B9" w:rsidRPr="00A531AF" w:rsidRDefault="00CF046D" w:rsidP="00342EA6">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D</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rguar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 trajtim dhe kthim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rgjigje 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rkuesit -AMP.</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14816B" w14:textId="771A6AD3" w:rsidR="00D519B9" w:rsidRPr="00A531AF" w:rsidRDefault="00A010A6"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B5CD1F" w14:textId="7163DF9F" w:rsidR="00D519B9" w:rsidRPr="00A531AF" w:rsidRDefault="00A010A6"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Nuk ka.</w:t>
            </w:r>
          </w:p>
        </w:tc>
      </w:tr>
      <w:tr w:rsidR="00143606" w:rsidRPr="00A531AF" w14:paraId="024682D6"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670F1B" w14:textId="3E2FAEDC" w:rsidR="00143606" w:rsidRPr="00A531AF" w:rsidRDefault="007A08E4"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12.</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BB6A1B" w14:textId="40545A6C" w:rsidR="00143606" w:rsidRPr="00A531AF" w:rsidRDefault="00143606"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21.04.2026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E26BD9" w14:textId="0CFC2014" w:rsidR="00143606" w:rsidRPr="00A531AF" w:rsidRDefault="00143606" w:rsidP="00464F75">
            <w:pPr>
              <w:spacing w:after="0" w:line="240" w:lineRule="auto"/>
              <w:jc w:val="center"/>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r </w:t>
            </w:r>
            <w:r w:rsidRPr="00A531AF">
              <w:rPr>
                <w:rFonts w:ascii="Times New Roman" w:eastAsia="Times New Roman" w:hAnsi="Times New Roman"/>
                <w:bCs/>
                <w:kern w:val="0"/>
                <w:sz w:val="20"/>
                <w:szCs w:val="20"/>
                <w14:ligatures w14:val="none"/>
              </w:rPr>
              <w:t>informacion statistikor për vitin 2025 mbi numrin total të personave që kanë kërkuar azil në Shqipëri, përfshirë numrin e kërkesave të miratuara, të refuzuara dhe atyre ende në proces shqyrtim</w:t>
            </w:r>
            <w:r w:rsidRPr="00A531AF">
              <w:rPr>
                <w:rFonts w:ascii="Times New Roman" w:eastAsia="Times New Roman" w:hAnsi="Times New Roman"/>
                <w:bCs/>
                <w:kern w:val="0"/>
                <w:sz w:val="20"/>
                <w:szCs w:val="20"/>
                <w14:ligatures w14:val="none"/>
              </w:rPr>
              <w:t>. (Gazetar A2 CNN)</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5015BC" w14:textId="773A9D52" w:rsidR="00143606" w:rsidRPr="00A531AF" w:rsidRDefault="007A08E4"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30.04.2026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4C4EB5" w14:textId="77777777" w:rsidR="007A08E4" w:rsidRPr="00A531AF" w:rsidRDefault="007A08E4" w:rsidP="007A08E4">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Në vitin 2025 pranë Autoritetit Përgjegjës për Azilin dhe Refugjatët janë paraqitur 144 kërkesa për mbrojtje ndërkombëtare.</w:t>
            </w:r>
          </w:p>
          <w:p w14:paraId="23746420" w14:textId="77777777" w:rsidR="007A08E4" w:rsidRPr="00A531AF" w:rsidRDefault="007A08E4" w:rsidP="007A08E4">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Gjatë vitit 2025, janë marrë gjithsej 31 vendime nga Autoriteti Përgjegjës për Azilin dhe Refugjatët. Nga këto, 7 vendime kanë qenë për dhënie të statusit të refugjatit, 13 vendime për dhënie të mbrojtjes plotësuese, 4 vendime refuzimi.</w:t>
            </w:r>
          </w:p>
          <w:p w14:paraId="4331E888" w14:textId="77777777" w:rsidR="007A08E4" w:rsidRPr="00A531AF" w:rsidRDefault="007A08E4" w:rsidP="007A08E4">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Në këtë periudhë janë dhënë 4 vendime për revokim statusi, si dhe 3 vendime pezullimi të procedurave.</w:t>
            </w:r>
          </w:p>
          <w:p w14:paraId="6CB27921" w14:textId="77777777" w:rsidR="007A08E4" w:rsidRPr="00A531AF" w:rsidRDefault="007A08E4" w:rsidP="007A08E4">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Aktualisht, Autoriteti Përgjegjës për Azilin dhe Refugjatët ka në proces shqyrtimi 53 kërkesa për mbrojtje ndërkombëtare.</w:t>
            </w:r>
          </w:p>
          <w:p w14:paraId="15DDCB05" w14:textId="77777777" w:rsidR="007A08E4" w:rsidRPr="00A531AF" w:rsidRDefault="007A08E4" w:rsidP="007A08E4">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lastRenderedPageBreak/>
              <w:t>Kërkuesit e mbrojtjes ndërkombëtare gjatë vitit 2025 kanë ardhur kryesisht nga Afganistani, Egjipti dhe Palestina.</w:t>
            </w:r>
          </w:p>
          <w:p w14:paraId="4FE49854" w14:textId="77777777" w:rsidR="007A08E4" w:rsidRPr="00A531AF" w:rsidRDefault="007A08E4" w:rsidP="007A08E4">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Motivet dominuese të azilkërkimit lidhen kryesisht me situata konflikti të armatosur në vendet e origjinës, ndërsa në disa raste janë evidentuar edhe pretendime për përndjekje politike, si dhe përkatësi në grupe të ndryshme shoqërore.</w:t>
            </w:r>
          </w:p>
          <w:p w14:paraId="005EA617" w14:textId="203881E8" w:rsidR="00143606" w:rsidRPr="00A531AF" w:rsidRDefault="007A08E4" w:rsidP="007A08E4">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Gjatë vitit 2025, në Qendrën e Pritjes për Azilkërkues (QPA) janë trajtuar gjithsej 127 kërkues të mbrojtjes ndërkombëtare.</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167D32" w14:textId="16AECFA4" w:rsidR="00143606" w:rsidRPr="00A531AF" w:rsidRDefault="007A08E4"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lastRenderedPageBreak/>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CDD3E3" w14:textId="24CAEE7E" w:rsidR="00143606" w:rsidRPr="00A531AF" w:rsidRDefault="007A08E4"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Nuk ka.</w:t>
            </w:r>
          </w:p>
        </w:tc>
      </w:tr>
      <w:tr w:rsidR="002E0415" w:rsidRPr="00A531AF" w14:paraId="7BD5E538" w14:textId="77777777" w:rsidTr="00FC41BD">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9EF7C" w14:textId="391EA0AA" w:rsidR="002E0415" w:rsidRPr="00A531AF" w:rsidRDefault="007A08E4"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13.</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9540EA" w14:textId="13D65D78" w:rsidR="002E0415" w:rsidRPr="00A531AF" w:rsidRDefault="00DC1C66"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28.04.2026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814D1" w14:textId="6512C849" w:rsidR="002E0415" w:rsidRPr="00A531AF" w:rsidRDefault="002E0415" w:rsidP="00464F75">
            <w:pPr>
              <w:spacing w:after="0" w:line="240" w:lineRule="auto"/>
              <w:jc w:val="center"/>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rkes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 informcion lidhur me procedurat për trajtimin në sistemin TIMS të shtetasve rusë të sanksionuar pas shkurtit 2022, si dhe të dhëna statistikore zyrtare sipas viteve dhe Pikave të Kalimit Kufitar mbi rastet e refuzimit të hyrjes në Shqipëri për shkak të sanksioneve ndërkombëtare gjatë periudhës 2022–2026</w:t>
            </w:r>
            <w:r w:rsidR="00A010A6" w:rsidRPr="00A531AF">
              <w:rPr>
                <w:rFonts w:ascii="Times New Roman" w:eastAsia="Times New Roman" w:hAnsi="Times New Roman"/>
                <w:bCs/>
                <w:kern w:val="0"/>
                <w:sz w:val="20"/>
                <w:szCs w:val="20"/>
                <w14:ligatures w14:val="none"/>
              </w:rPr>
              <w:t>. (Gazetar – BIRN)</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737E88" w14:textId="2EBF11A2" w:rsidR="002E0415" w:rsidRPr="00A531AF" w:rsidRDefault="00DC1C66"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28.04.2026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C9CA65" w14:textId="7AD1B30C" w:rsidR="002E0415" w:rsidRPr="00A531AF" w:rsidRDefault="00DC1C66" w:rsidP="00342EA6">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D</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rguar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 trajtim dhe kthim p</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rgjigje k</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rkuesit -</w:t>
            </w:r>
            <w:r w:rsidRPr="00A531AF">
              <w:rPr>
                <w:rFonts w:ascii="Times New Roman" w:eastAsia="Times New Roman" w:hAnsi="Times New Roman"/>
                <w:bCs/>
                <w:kern w:val="0"/>
                <w:sz w:val="20"/>
                <w:szCs w:val="20"/>
                <w14:ligatures w14:val="none"/>
              </w:rPr>
              <w:t>Policis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s</w:t>
            </w:r>
            <w:r w:rsidR="00A531AF">
              <w:rPr>
                <w:rFonts w:ascii="Times New Roman" w:eastAsia="Times New Roman" w:hAnsi="Times New Roman"/>
                <w:bCs/>
                <w:kern w:val="0"/>
                <w:sz w:val="20"/>
                <w:szCs w:val="20"/>
                <w14:ligatures w14:val="none"/>
              </w:rPr>
              <w:t>ë</w:t>
            </w:r>
            <w:r w:rsidRPr="00A531AF">
              <w:rPr>
                <w:rFonts w:ascii="Times New Roman" w:eastAsia="Times New Roman" w:hAnsi="Times New Roman"/>
                <w:bCs/>
                <w:kern w:val="0"/>
                <w:sz w:val="20"/>
                <w:szCs w:val="20"/>
                <w14:ligatures w14:val="none"/>
              </w:rPr>
              <w:t xml:space="preserve"> Shtetit</w:t>
            </w:r>
            <w:r w:rsidRPr="00A531AF">
              <w:rPr>
                <w:rFonts w:ascii="Times New Roman" w:eastAsia="Times New Roman" w:hAnsi="Times New Roman"/>
                <w:bCs/>
                <w:kern w:val="0"/>
                <w:sz w:val="20"/>
                <w:szCs w:val="20"/>
                <w14:ligatures w14:val="none"/>
              </w:rPr>
              <w: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67E39" w14:textId="6C09072A" w:rsidR="002E0415" w:rsidRPr="00A531AF" w:rsidRDefault="00DC1C66"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054287" w14:textId="465AA3C8" w:rsidR="002E0415" w:rsidRPr="00A531AF" w:rsidRDefault="00DC1C66" w:rsidP="00464F75">
            <w:pPr>
              <w:spacing w:after="0" w:line="240" w:lineRule="auto"/>
              <w:jc w:val="both"/>
              <w:rPr>
                <w:rFonts w:ascii="Times New Roman" w:eastAsia="Times New Roman" w:hAnsi="Times New Roman"/>
                <w:bCs/>
                <w:kern w:val="0"/>
                <w:sz w:val="20"/>
                <w:szCs w:val="20"/>
                <w14:ligatures w14:val="none"/>
              </w:rPr>
            </w:pPr>
            <w:r w:rsidRPr="00A531AF">
              <w:rPr>
                <w:rFonts w:ascii="Times New Roman" w:eastAsia="Times New Roman" w:hAnsi="Times New Roman"/>
                <w:bCs/>
                <w:kern w:val="0"/>
                <w:sz w:val="20"/>
                <w:szCs w:val="20"/>
                <w14:ligatures w14:val="none"/>
              </w:rPr>
              <w:t>Nuk ka.</w:t>
            </w:r>
          </w:p>
        </w:tc>
      </w:tr>
    </w:tbl>
    <w:p w14:paraId="31884058" w14:textId="77777777" w:rsidR="00C80901" w:rsidRPr="00A531AF" w:rsidRDefault="00C80901" w:rsidP="00464F75">
      <w:pPr>
        <w:jc w:val="both"/>
        <w:rPr>
          <w:rFonts w:ascii="Times New Roman" w:hAnsi="Times New Roman"/>
          <w:bCs/>
          <w:sz w:val="20"/>
          <w:szCs w:val="20"/>
        </w:rPr>
      </w:pPr>
    </w:p>
    <w:sectPr w:rsidR="00C80901" w:rsidRPr="00A531AF" w:rsidSect="004D5F8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73"/>
    <w:rsid w:val="000602AA"/>
    <w:rsid w:val="000E6450"/>
    <w:rsid w:val="00143606"/>
    <w:rsid w:val="00180A73"/>
    <w:rsid w:val="00186569"/>
    <w:rsid w:val="001A3DDB"/>
    <w:rsid w:val="00251174"/>
    <w:rsid w:val="0028203E"/>
    <w:rsid w:val="002E0415"/>
    <w:rsid w:val="002F2ED6"/>
    <w:rsid w:val="00310CE5"/>
    <w:rsid w:val="003111EE"/>
    <w:rsid w:val="00342EA6"/>
    <w:rsid w:val="00374137"/>
    <w:rsid w:val="003F240F"/>
    <w:rsid w:val="00464F75"/>
    <w:rsid w:val="00480665"/>
    <w:rsid w:val="004B5713"/>
    <w:rsid w:val="004C2095"/>
    <w:rsid w:val="004D5F87"/>
    <w:rsid w:val="00524CA3"/>
    <w:rsid w:val="00534967"/>
    <w:rsid w:val="005400DA"/>
    <w:rsid w:val="0054536B"/>
    <w:rsid w:val="00654C5D"/>
    <w:rsid w:val="0067234A"/>
    <w:rsid w:val="006B12BC"/>
    <w:rsid w:val="00717824"/>
    <w:rsid w:val="0077173C"/>
    <w:rsid w:val="00795414"/>
    <w:rsid w:val="007A08E4"/>
    <w:rsid w:val="007A5E92"/>
    <w:rsid w:val="007E26A2"/>
    <w:rsid w:val="007F1C47"/>
    <w:rsid w:val="0081029D"/>
    <w:rsid w:val="00846C36"/>
    <w:rsid w:val="0087279A"/>
    <w:rsid w:val="0087297F"/>
    <w:rsid w:val="008A5B4A"/>
    <w:rsid w:val="009C60A8"/>
    <w:rsid w:val="00A010A6"/>
    <w:rsid w:val="00A218D4"/>
    <w:rsid w:val="00A531AF"/>
    <w:rsid w:val="00B85582"/>
    <w:rsid w:val="00C65DEA"/>
    <w:rsid w:val="00C80901"/>
    <w:rsid w:val="00CB5583"/>
    <w:rsid w:val="00CF046D"/>
    <w:rsid w:val="00D03DDF"/>
    <w:rsid w:val="00D33539"/>
    <w:rsid w:val="00D519B9"/>
    <w:rsid w:val="00DC1C66"/>
    <w:rsid w:val="00DD109A"/>
    <w:rsid w:val="00DE1CC3"/>
    <w:rsid w:val="00E04F36"/>
    <w:rsid w:val="00E732D9"/>
    <w:rsid w:val="00E94708"/>
    <w:rsid w:val="00F816E1"/>
    <w:rsid w:val="00FA2194"/>
    <w:rsid w:val="00FC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7380"/>
  <w15:chartTrackingRefBased/>
  <w15:docId w15:val="{B6641A94-7196-4F96-B5C4-1DC92F20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BD"/>
    <w:pPr>
      <w:spacing w:line="254" w:lineRule="auto"/>
    </w:pPr>
    <w:rPr>
      <w:rFonts w:ascii="Calibri" w:eastAsia="Calibri" w:hAnsi="Calibri" w:cs="Times New Roman"/>
      <w:lang w:val="sq-AL"/>
    </w:rPr>
  </w:style>
  <w:style w:type="paragraph" w:styleId="Heading1">
    <w:name w:val="heading 1"/>
    <w:basedOn w:val="Normal"/>
    <w:next w:val="Normal"/>
    <w:link w:val="Heading1Char"/>
    <w:uiPriority w:val="9"/>
    <w:qFormat/>
    <w:rsid w:val="00180A7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0A7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0A73"/>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0A73"/>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0A73"/>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80A73"/>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0A73"/>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0A73"/>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0A73"/>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A73"/>
    <w:rPr>
      <w:rFonts w:asciiTheme="majorHAnsi" w:eastAsiaTheme="majorEastAsia" w:hAnsiTheme="majorHAnsi" w:cstheme="majorBidi"/>
      <w:color w:val="2F5496" w:themeColor="accent1" w:themeShade="BF"/>
      <w:sz w:val="40"/>
      <w:szCs w:val="40"/>
      <w:lang w:val="sq-AL"/>
    </w:rPr>
  </w:style>
  <w:style w:type="character" w:customStyle="1" w:styleId="Heading2Char">
    <w:name w:val="Heading 2 Char"/>
    <w:basedOn w:val="DefaultParagraphFont"/>
    <w:link w:val="Heading2"/>
    <w:uiPriority w:val="9"/>
    <w:semiHidden/>
    <w:rsid w:val="00180A73"/>
    <w:rPr>
      <w:rFonts w:asciiTheme="majorHAnsi" w:eastAsiaTheme="majorEastAsia" w:hAnsiTheme="majorHAnsi" w:cstheme="majorBidi"/>
      <w:color w:val="2F5496" w:themeColor="accent1" w:themeShade="BF"/>
      <w:sz w:val="32"/>
      <w:szCs w:val="32"/>
      <w:lang w:val="sq-AL"/>
    </w:rPr>
  </w:style>
  <w:style w:type="character" w:customStyle="1" w:styleId="Heading3Char">
    <w:name w:val="Heading 3 Char"/>
    <w:basedOn w:val="DefaultParagraphFont"/>
    <w:link w:val="Heading3"/>
    <w:uiPriority w:val="9"/>
    <w:semiHidden/>
    <w:rsid w:val="00180A73"/>
    <w:rPr>
      <w:rFonts w:eastAsiaTheme="majorEastAsia" w:cstheme="majorBidi"/>
      <w:color w:val="2F5496" w:themeColor="accent1" w:themeShade="BF"/>
      <w:sz w:val="28"/>
      <w:szCs w:val="28"/>
      <w:lang w:val="sq-AL"/>
    </w:rPr>
  </w:style>
  <w:style w:type="character" w:customStyle="1" w:styleId="Heading4Char">
    <w:name w:val="Heading 4 Char"/>
    <w:basedOn w:val="DefaultParagraphFont"/>
    <w:link w:val="Heading4"/>
    <w:uiPriority w:val="9"/>
    <w:semiHidden/>
    <w:rsid w:val="00180A73"/>
    <w:rPr>
      <w:rFonts w:eastAsiaTheme="majorEastAsia" w:cstheme="majorBidi"/>
      <w:i/>
      <w:iCs/>
      <w:color w:val="2F5496" w:themeColor="accent1" w:themeShade="BF"/>
      <w:lang w:val="sq-AL"/>
    </w:rPr>
  </w:style>
  <w:style w:type="character" w:customStyle="1" w:styleId="Heading5Char">
    <w:name w:val="Heading 5 Char"/>
    <w:basedOn w:val="DefaultParagraphFont"/>
    <w:link w:val="Heading5"/>
    <w:uiPriority w:val="9"/>
    <w:semiHidden/>
    <w:rsid w:val="00180A73"/>
    <w:rPr>
      <w:rFonts w:eastAsiaTheme="majorEastAsia" w:cstheme="majorBidi"/>
      <w:color w:val="2F5496" w:themeColor="accent1" w:themeShade="BF"/>
      <w:lang w:val="sq-AL"/>
    </w:rPr>
  </w:style>
  <w:style w:type="character" w:customStyle="1" w:styleId="Heading6Char">
    <w:name w:val="Heading 6 Char"/>
    <w:basedOn w:val="DefaultParagraphFont"/>
    <w:link w:val="Heading6"/>
    <w:uiPriority w:val="9"/>
    <w:semiHidden/>
    <w:rsid w:val="00180A73"/>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180A73"/>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180A73"/>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180A73"/>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180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A73"/>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180A73"/>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A73"/>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180A73"/>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180A73"/>
    <w:rPr>
      <w:i/>
      <w:iCs/>
      <w:color w:val="404040" w:themeColor="text1" w:themeTint="BF"/>
      <w:lang w:val="sq-AL"/>
    </w:rPr>
  </w:style>
  <w:style w:type="paragraph" w:styleId="ListParagraph">
    <w:name w:val="List Paragraph"/>
    <w:basedOn w:val="Normal"/>
    <w:uiPriority w:val="34"/>
    <w:qFormat/>
    <w:rsid w:val="00180A73"/>
    <w:pPr>
      <w:spacing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180A73"/>
    <w:rPr>
      <w:i/>
      <w:iCs/>
      <w:color w:val="2F5496" w:themeColor="accent1" w:themeShade="BF"/>
    </w:rPr>
  </w:style>
  <w:style w:type="paragraph" w:styleId="IntenseQuote">
    <w:name w:val="Intense Quote"/>
    <w:basedOn w:val="Normal"/>
    <w:next w:val="Normal"/>
    <w:link w:val="IntenseQuoteChar"/>
    <w:uiPriority w:val="30"/>
    <w:qFormat/>
    <w:rsid w:val="00180A7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180A73"/>
    <w:rPr>
      <w:i/>
      <w:iCs/>
      <w:color w:val="2F5496" w:themeColor="accent1" w:themeShade="BF"/>
      <w:lang w:val="sq-AL"/>
    </w:rPr>
  </w:style>
  <w:style w:type="character" w:styleId="IntenseReference">
    <w:name w:val="Intense Reference"/>
    <w:basedOn w:val="DefaultParagraphFont"/>
    <w:uiPriority w:val="32"/>
    <w:qFormat/>
    <w:rsid w:val="00180A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65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2232</Words>
  <Characters>12728</Characters>
  <Application>Microsoft Office Word</Application>
  <DocSecurity>0</DocSecurity>
  <Lines>106</Lines>
  <Paragraphs>29</Paragraphs>
  <ScaleCrop>false</ScaleCrop>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Jorgjica Dhima</dc:creator>
  <cp:keywords/>
  <dc:description/>
  <cp:lastModifiedBy>Jorgjica Dhima</cp:lastModifiedBy>
  <cp:revision>2</cp:revision>
  <dcterms:created xsi:type="dcterms:W3CDTF">2026-05-07T11:07:00Z</dcterms:created>
  <dcterms:modified xsi:type="dcterms:W3CDTF">2026-05-07T11:07:00Z</dcterms:modified>
</cp:coreProperties>
</file>